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B17D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Дьяченковское с</w:t>
      </w:r>
      <w:bookmarkStart w:id="0" w:name="_GoBack"/>
      <w:bookmarkEnd w:id="0"/>
      <w:r>
        <w:rPr>
          <w:b/>
          <w:color w:val="1F1A17"/>
          <w:sz w:val="28"/>
          <w:szCs w:val="28"/>
        </w:rPr>
        <w:t>ельское поселение</w:t>
      </w:r>
    </w:p>
    <w:p w14:paraId="45C79569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Богучарского муниципального района Воронежской области.</w:t>
      </w:r>
    </w:p>
    <w:p w14:paraId="68AE3388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</w:t>
      </w:r>
    </w:p>
    <w:p w14:paraId="27D22DE1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Глава поселения Виктор Иванович Сыкалов</w:t>
      </w:r>
    </w:p>
    <w:p w14:paraId="26FFE0E5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14:paraId="0AC3FF35">
      <w:pPr>
        <w:rPr>
          <w:sz w:val="28"/>
          <w:szCs w:val="28"/>
          <w:lang w:val="ru"/>
        </w:rPr>
      </w:pPr>
      <w:r>
        <w:rPr>
          <w:color w:val="1F1A17"/>
          <w:sz w:val="28"/>
          <w:szCs w:val="28"/>
          <w:lang w:val="ru" w:eastAsia="zh-CN" w:bidi="ar"/>
        </w:rPr>
        <w:t>В состав Дьяченковского сельского поселения входит пять населенных пунктов:</w:t>
      </w:r>
    </w:p>
    <w:p w14:paraId="26C5FEEE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с</w:t>
      </w:r>
      <w:r>
        <w:rPr>
          <w:color w:val="1F1A17"/>
          <w:sz w:val="28"/>
          <w:szCs w:val="28"/>
          <w:shd w:val="clear" w:color="auto" w:fill="FFFFFF"/>
          <w:lang w:val="ru"/>
        </w:rPr>
        <w:t>.Дьяченково – административный центр сельского поселения,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 2220 человек населения, 783 частных домовладений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596AB38E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.Терешково – 584 человек, 210 частных домовладений; </w:t>
      </w:r>
    </w:p>
    <w:p w14:paraId="701B334A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.Полтавка – 414 человек населения, 169 частных домовладений;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.Красногоровка – 371 человек, 149 частных домовладений; </w:t>
      </w:r>
    </w:p>
    <w:p w14:paraId="58901198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  <w:lang w:val="ru"/>
        </w:rPr>
        <w:t>.Абросимово – 55 человек, 20 частных домовладения;</w:t>
      </w:r>
    </w:p>
    <w:p w14:paraId="5AAFE10D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b/>
          <w:bCs/>
          <w:color w:val="1F1A17"/>
          <w:sz w:val="28"/>
          <w:szCs w:val="28"/>
          <w:shd w:val="clear" w:color="auto" w:fill="FFFFFF"/>
          <w:lang w:val="ru"/>
        </w:rPr>
        <w:t>         Общая численность населения -  3644 человек.</w:t>
      </w:r>
    </w:p>
    <w:p w14:paraId="6B0D6A0F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 </w:t>
      </w:r>
    </w:p>
    <w:p w14:paraId="42FEAE24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  <w:lang w:val="ru"/>
        </w:rPr>
        <w:t>труктура населения:</w:t>
      </w:r>
      <w:r>
        <w:rPr>
          <w:b/>
          <w:bCs/>
          <w:sz w:val="28"/>
          <w:szCs w:val="28"/>
          <w:shd w:val="clear" w:color="auto" w:fill="FFFFFF"/>
          <w:lang w:val="ru"/>
        </w:rPr>
        <w:t xml:space="preserve"> </w:t>
      </w:r>
      <w:r>
        <w:rPr>
          <w:sz w:val="28"/>
          <w:szCs w:val="28"/>
          <w:shd w:val="clear" w:color="auto" w:fill="FFFFFF"/>
          <w:lang w:val="ru"/>
        </w:rPr>
        <w:t> дети в возрасте до 13 лет – 466 человек, трудоспособного населения – 2230 человек, пенсионного возраста – 868 человек, из них – 44 работающих. Инвалидов – 308 человек.</w:t>
      </w:r>
    </w:p>
    <w:p w14:paraId="13EF7F55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2567F16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  <w:lang w:val="ru"/>
        </w:rPr>
        <w:t>а  2024 год родилось 18 человек, умерло 29 человек.</w:t>
      </w:r>
    </w:p>
    <w:p w14:paraId="4A37757C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</w:p>
    <w:p w14:paraId="4FFD9155">
      <w:pPr>
        <w:pStyle w:val="4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  <w:shd w:val="clear" w:color="auto" w:fill="FFFFFF"/>
        </w:rPr>
      </w:pPr>
      <w:r>
        <w:rPr>
          <w:color w:val="1F1A17"/>
          <w:sz w:val="28"/>
          <w:szCs w:val="28"/>
          <w:shd w:val="clear" w:color="auto" w:fill="FFFFFF"/>
        </w:rPr>
        <w:t>В</w:t>
      </w:r>
      <w:r>
        <w:rPr>
          <w:color w:val="1F1A17"/>
          <w:sz w:val="28"/>
          <w:szCs w:val="28"/>
          <w:shd w:val="clear" w:color="auto" w:fill="FFFFFF"/>
          <w:lang w:val="ru"/>
        </w:rPr>
        <w:t>сего занято 1942 человек, из них в сельском хозяйстве 495 человек, в образовании – 55 человек, в торговле – 54 человек, здравоохранении – 12 человек и в других сферах 1326</w:t>
      </w:r>
      <w:r>
        <w:rPr>
          <w:color w:val="1F1A17"/>
          <w:sz w:val="28"/>
          <w:szCs w:val="28"/>
          <w:shd w:val="clear" w:color="auto" w:fill="FFFFFF"/>
        </w:rPr>
        <w:t xml:space="preserve"> человек</w:t>
      </w:r>
      <w:r>
        <w:rPr>
          <w:color w:val="1F1A17"/>
          <w:sz w:val="28"/>
          <w:szCs w:val="28"/>
          <w:shd w:val="clear" w:color="auto" w:fill="FFFFFF"/>
          <w:lang w:val="ru"/>
        </w:rPr>
        <w:t>.</w:t>
      </w:r>
      <w:r>
        <w:rPr>
          <w:color w:val="1F1A17"/>
          <w:sz w:val="28"/>
          <w:szCs w:val="28"/>
          <w:shd w:val="clear" w:color="auto" w:fill="FFFFFF"/>
        </w:rPr>
        <w:t xml:space="preserve"> </w:t>
      </w:r>
    </w:p>
    <w:p w14:paraId="1A038D6D">
      <w:pPr>
        <w:pStyle w:val="4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  <w:shd w:val="clear" w:color="auto" w:fill="FFFFFF"/>
          <w:lang w:val="ru"/>
        </w:rPr>
      </w:pPr>
      <w:r>
        <w:rPr>
          <w:color w:val="1F1A17"/>
          <w:sz w:val="28"/>
          <w:szCs w:val="28"/>
          <w:shd w:val="clear" w:color="auto" w:fill="FFFFFF"/>
          <w:lang w:val="ru"/>
        </w:rPr>
        <w:t>Средний размер заработной платы среди работающего населения – 22440,14 руб.</w:t>
      </w:r>
    </w:p>
    <w:p w14:paraId="702CF524">
      <w:pPr>
        <w:pStyle w:val="4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  <w:shd w:val="clear" w:color="auto" w:fill="FFFFFF"/>
          <w:lang w:val="ru"/>
        </w:rPr>
      </w:pPr>
      <w:r>
        <w:rPr>
          <w:color w:val="1F1A17"/>
          <w:sz w:val="28"/>
          <w:szCs w:val="28"/>
          <w:shd w:val="clear" w:color="auto" w:fill="FFFFFF"/>
          <w:lang w:val="ru"/>
        </w:rPr>
        <w:t>Общая площадь земель в границах муниципального образования – 23,8 тыс.га. Земли сельскохозяйственного назначения 19,7 тыс.га, из них пашни 12,9 тыс.га,  земли лесного фонда – 0,882 тыс.га.</w:t>
      </w:r>
    </w:p>
    <w:p w14:paraId="2FBD6FA4">
      <w:pPr>
        <w:pStyle w:val="4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  <w:shd w:val="clear" w:color="auto" w:fill="FFFFFF"/>
          <w:lang w:val="ru"/>
        </w:rPr>
      </w:pPr>
    </w:p>
    <w:p w14:paraId="0013AA15">
      <w:pPr>
        <w:pStyle w:val="4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  <w:shd w:val="clear" w:color="auto" w:fill="FFFFFF"/>
          <w:lang w:val="ru"/>
        </w:rPr>
      </w:pPr>
      <w:r>
        <w:rPr>
          <w:color w:val="1F1A17"/>
          <w:sz w:val="28"/>
          <w:szCs w:val="28"/>
          <w:shd w:val="clear" w:color="auto" w:fill="FFFFFF"/>
          <w:lang w:val="ru"/>
        </w:rPr>
        <w:t>Наличие скота в личных подсобных хозяйствах:</w:t>
      </w:r>
    </w:p>
    <w:p w14:paraId="6E120786">
      <w:pPr>
        <w:pStyle w:val="4"/>
        <w:shd w:val="clear" w:color="auto" w:fill="FFFFFF"/>
        <w:spacing w:before="0" w:beforeAutospacing="0" w:after="0" w:afterAutospacing="0"/>
        <w:jc w:val="both"/>
        <w:rPr>
          <w:color w:val="1F1A17"/>
          <w:sz w:val="28"/>
          <w:szCs w:val="28"/>
          <w:shd w:val="clear" w:color="auto" w:fill="FFFFFF"/>
          <w:lang w:val="ru"/>
        </w:rPr>
      </w:pPr>
      <w:r>
        <w:rPr>
          <w:color w:val="1F1A17"/>
          <w:sz w:val="28"/>
          <w:szCs w:val="28"/>
          <w:shd w:val="clear" w:color="auto" w:fill="FFFFFF"/>
          <w:lang w:val="ru"/>
        </w:rPr>
        <w:t>- крупный рогатый скот – 248 голов;</w:t>
      </w:r>
    </w:p>
    <w:p w14:paraId="2B61613E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1F1A17"/>
          <w:sz w:val="28"/>
          <w:szCs w:val="28"/>
          <w:shd w:val="clear" w:color="auto" w:fill="FFFFFF"/>
          <w:lang w:val="ru"/>
        </w:rPr>
        <w:t>- свиньи – 23</w:t>
      </w:r>
      <w:r>
        <w:rPr>
          <w:color w:val="000000"/>
          <w:sz w:val="28"/>
          <w:szCs w:val="28"/>
          <w:shd w:val="clear" w:color="auto" w:fill="FFFFFF"/>
          <w:lang w:val="ru"/>
        </w:rPr>
        <w:t> головы;</w:t>
      </w:r>
    </w:p>
    <w:p w14:paraId="50C4DC0C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color w:val="1F1A17"/>
          <w:sz w:val="28"/>
          <w:szCs w:val="28"/>
          <w:shd w:val="clear" w:color="auto" w:fill="FFFFFF"/>
          <w:lang w:val="ru"/>
        </w:rPr>
        <w:t>- птица – 2154 головы.</w:t>
      </w:r>
    </w:p>
    <w:p w14:paraId="4709E981">
      <w:pPr>
        <w:jc w:val="both"/>
        <w:rPr>
          <w:sz w:val="28"/>
          <w:szCs w:val="28"/>
        </w:rPr>
      </w:pPr>
      <w:r>
        <w:rPr>
          <w:color w:val="1F1A17"/>
          <w:sz w:val="28"/>
          <w:szCs w:val="28"/>
        </w:rPr>
        <w:t xml:space="preserve">          На территории поселения расположены: ЗАО «Полтавка», ООО «Богучармельник», ООО «Богучарский колос», основная специализация которых – производство зерновых, ОАО «Агро-Спутник» - оптовая торговля масляничными культурами, ОАО «АгроСпутник - Транс» - занимается грузоперевозками,  восемь крестьянско-фермерских хозяйств, которые занимаются растениеводством, ООО «Богучарская СССФ НИИ масличных культур» - занимается выращиванием семян масличных и зерновых культур, ООО «Донские сады» - плодово-ягодный питомник, </w:t>
      </w:r>
      <w:r>
        <w:rPr>
          <w:sz w:val="28"/>
          <w:szCs w:val="28"/>
        </w:rPr>
        <w:t>ИП Шабельский И.И. и ИП Шабельский В.И. – осуществляют выпуск хлеба и хлебобулочной продукции, макаронных изделий.</w:t>
      </w:r>
    </w:p>
    <w:p w14:paraId="1CBEF63F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Имеются 15 предприятий розничной торговли (магазины, павильоны).</w:t>
      </w:r>
    </w:p>
    <w:p w14:paraId="2FFE999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Основные объекты инфраструктуры</w:t>
      </w:r>
      <w:r>
        <w:rPr>
          <w:color w:val="1F1A17"/>
          <w:sz w:val="28"/>
          <w:szCs w:val="28"/>
        </w:rPr>
        <w:t>:  4 сельских дома культуры и 4 библиотеки, 3 школы – одна средняя  и две основных школы, 3 фельдшерско-акушерских пункта, 1 амбулатория в с.Дьяченково, 1 аптека, 1 отделение ПАО «Сбербанк», 4 почтовых отделения, телефонная станция, автозаправочная станция.</w:t>
      </w:r>
    </w:p>
    <w:p w14:paraId="796DC31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Общая площадь жилого фонда 99,3 тыс.кв.м. Жилой фонд населенных пунктов газифицирован на 97 %, обеспечено водопроводом 98 % жилых домов.</w:t>
      </w:r>
    </w:p>
    <w:p w14:paraId="562915C9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Протяженность водопроводных сетей 46 км, 18 водонапорных башен. Централизованного отопления и водоотведения (канализации) нет. Протяженность линий электропередач, используемых для освещения, 49 км.</w:t>
      </w:r>
    </w:p>
    <w:p w14:paraId="2EB61A6F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Протяженность дорог составляет 48,8 км, из </w:t>
      </w:r>
      <w:r>
        <w:rPr>
          <w:sz w:val="28"/>
          <w:szCs w:val="28"/>
        </w:rPr>
        <w:t xml:space="preserve">них 28,4 </w:t>
      </w:r>
      <w:r>
        <w:rPr>
          <w:color w:val="1F1A17"/>
          <w:sz w:val="28"/>
          <w:szCs w:val="28"/>
        </w:rPr>
        <w:t>км с твердым покрытием, отсыпано песчано-щебеночной смесью 3,875 км.</w:t>
      </w:r>
    </w:p>
    <w:p w14:paraId="592DAD7E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14:paraId="0D2ADFDB">
      <w:pPr>
        <w:pStyle w:val="4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На территории поселения планируется:</w:t>
      </w:r>
    </w:p>
    <w:p w14:paraId="512BDD85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строительство нового здания Дьяченковского СДК;</w:t>
      </w:r>
    </w:p>
    <w:p w14:paraId="100C5E49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установка вышки сотовой связи в селах Абросимово и Полтавка;</w:t>
      </w:r>
    </w:p>
    <w:p w14:paraId="46103DBC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обустройство контейнерных площадок в селах Красногоровка и Терешково;</w:t>
      </w:r>
    </w:p>
    <w:p w14:paraId="6DEB847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установка ограждения кладбища в сел</w:t>
      </w:r>
      <w:r>
        <w:rPr>
          <w:color w:val="1F1A17"/>
          <w:sz w:val="28"/>
          <w:szCs w:val="28"/>
          <w:lang w:val="ru-RU"/>
        </w:rPr>
        <w:t>е</w:t>
      </w:r>
      <w:r>
        <w:rPr>
          <w:color w:val="1F1A17"/>
          <w:sz w:val="28"/>
          <w:szCs w:val="28"/>
        </w:rPr>
        <w:t xml:space="preserve"> Полтавка;</w:t>
      </w:r>
    </w:p>
    <w:p w14:paraId="5A8D3D79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hint="default"/>
          <w:color w:val="1F1A17"/>
          <w:sz w:val="28"/>
          <w:szCs w:val="28"/>
          <w:lang w:val="ru-RU"/>
        </w:rPr>
      </w:pPr>
      <w:r>
        <w:rPr>
          <w:rFonts w:hint="default"/>
          <w:color w:val="1F1A17"/>
          <w:sz w:val="28"/>
          <w:szCs w:val="28"/>
          <w:lang w:val="ru-RU"/>
        </w:rPr>
        <w:t>- восстановление воинских захоронений в селах Красногоровка и Абросимово;</w:t>
      </w:r>
    </w:p>
    <w:p w14:paraId="19D1721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установка блочно-модульной котельной для детского сада в  с.Дьяченково;</w:t>
      </w:r>
    </w:p>
    <w:p w14:paraId="4555EAD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асфальтирование дорог поселения без твердого покрытия;</w:t>
      </w:r>
    </w:p>
    <w:p w14:paraId="3A61A56E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дополнительная установка фонарей уличного освещения.</w:t>
      </w:r>
    </w:p>
    <w:p w14:paraId="26D4215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14:paraId="1C6A783C">
      <w:pPr>
        <w:pStyle w:val="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Бюджетные ресурсы:</w:t>
      </w:r>
    </w:p>
    <w:p w14:paraId="4CF3CF8C">
      <w:pPr>
        <w:pStyle w:val="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EFD1B69">
      <w:pPr>
        <w:jc w:val="both"/>
        <w:rPr>
          <w:sz w:val="28"/>
          <w:szCs w:val="28"/>
          <w:lang w:val="ru"/>
        </w:rPr>
      </w:pPr>
      <w:r>
        <w:rPr>
          <w:rFonts w:eastAsia="Calibri"/>
          <w:sz w:val="28"/>
          <w:szCs w:val="28"/>
          <w:lang w:val="ru" w:eastAsia="zh-CN" w:bidi="ar"/>
        </w:rPr>
        <w:t>За 2024 год  доходы бюджета поселения составили 29 млн 418 тыс. 463 руб., из них собственные доходы составили 4 млн 938 тыс. 071 руб., расходы бюджета составили 29 млн 430 тыс. 500 руб.;</w:t>
      </w:r>
    </w:p>
    <w:p w14:paraId="59A18413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</w:p>
    <w:p w14:paraId="4FA19DAA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Бюджетные средства направлены:</w:t>
      </w:r>
    </w:p>
    <w:p w14:paraId="6FD0B910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- на содержание органов местного самоуправления – 5 млн 021 тыс. 540 руб.;</w:t>
      </w:r>
    </w:p>
    <w:p w14:paraId="63722E0D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 другие общегосударственные вопросы – 480 400 руб.;</w:t>
      </w:r>
    </w:p>
    <w:p w14:paraId="28D1CB3B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 обеспечение проведения выборов и референдумов– 163 600 руб.;</w:t>
      </w:r>
    </w:p>
    <w:p w14:paraId="13B9BAFF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- мобилизационная и вневойсковая подготовка – 340 460 руб.;</w:t>
      </w:r>
    </w:p>
    <w:p w14:paraId="77F1750A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- национальная безопасность – 1 млн 008 тыс. 600 руб.</w:t>
      </w:r>
    </w:p>
    <w:p w14:paraId="49591FDD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- национальная экономика – 12 млн 704 тыс. 100 руб.;</w:t>
      </w:r>
    </w:p>
    <w:p w14:paraId="36415354">
      <w:pPr>
        <w:jc w:val="both"/>
        <w:rPr>
          <w:sz w:val="28"/>
          <w:szCs w:val="28"/>
          <w:lang w:val="ru"/>
        </w:rPr>
      </w:pPr>
      <w:r>
        <w:rPr>
          <w:rFonts w:eastAsia="Calibri"/>
          <w:sz w:val="28"/>
          <w:szCs w:val="28"/>
          <w:lang w:val="ru" w:eastAsia="zh-CN" w:bidi="ar"/>
        </w:rPr>
        <w:t>- коммунальное хозяйство - 1 млн 032 тыс. 700 руб.;</w:t>
      </w:r>
    </w:p>
    <w:p w14:paraId="4F1C1D6D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 xml:space="preserve">- расходы на ЖКХ и благоустройство – 3 млн 167 тыс. 300 руб.; </w:t>
      </w:r>
    </w:p>
    <w:p w14:paraId="0B22B614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- на содержание учреждений культуры – 4 млн 873 тыс. 600 руб.;</w:t>
      </w:r>
    </w:p>
    <w:p w14:paraId="62BC258D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- пенсионное обеспечение – 638 200 руб.</w:t>
      </w:r>
    </w:p>
    <w:p w14:paraId="650B1A7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doNotExpandShiftReturn/>
    <w:doNotUseIndentAsNumberingTabStop/>
    <w:compatSetting w:name="compatibilityMode" w:uri="http://schemas.microsoft.com/office/word" w:val="12"/>
  </w:compat>
  <w:rsids>
    <w:rsidRoot w:val="00363BED"/>
    <w:rsid w:val="0006156A"/>
    <w:rsid w:val="0009591E"/>
    <w:rsid w:val="000E2942"/>
    <w:rsid w:val="00107790"/>
    <w:rsid w:val="00124299"/>
    <w:rsid w:val="001979DA"/>
    <w:rsid w:val="001F03B4"/>
    <w:rsid w:val="00212B4D"/>
    <w:rsid w:val="003562BC"/>
    <w:rsid w:val="00363BED"/>
    <w:rsid w:val="00395105"/>
    <w:rsid w:val="003F3EDE"/>
    <w:rsid w:val="004B3DFB"/>
    <w:rsid w:val="004F3495"/>
    <w:rsid w:val="00565F89"/>
    <w:rsid w:val="005824F9"/>
    <w:rsid w:val="006375EE"/>
    <w:rsid w:val="006A076F"/>
    <w:rsid w:val="00762502"/>
    <w:rsid w:val="00765FC9"/>
    <w:rsid w:val="0083306E"/>
    <w:rsid w:val="008720B3"/>
    <w:rsid w:val="008818CF"/>
    <w:rsid w:val="00881E19"/>
    <w:rsid w:val="008A6262"/>
    <w:rsid w:val="009441ED"/>
    <w:rsid w:val="00976992"/>
    <w:rsid w:val="00AA06C8"/>
    <w:rsid w:val="00AD2CE0"/>
    <w:rsid w:val="00AE6CA9"/>
    <w:rsid w:val="00B348A3"/>
    <w:rsid w:val="00B41956"/>
    <w:rsid w:val="00B61CD6"/>
    <w:rsid w:val="00B8157D"/>
    <w:rsid w:val="00C95E49"/>
    <w:rsid w:val="00D170F1"/>
    <w:rsid w:val="00D70B6E"/>
    <w:rsid w:val="00D832C3"/>
    <w:rsid w:val="00DD5777"/>
    <w:rsid w:val="00E66188"/>
    <w:rsid w:val="00EE1B5F"/>
    <w:rsid w:val="00EE1F69"/>
    <w:rsid w:val="00EF27DF"/>
    <w:rsid w:val="00F06B8C"/>
    <w:rsid w:val="00F372D2"/>
    <w:rsid w:val="00F40072"/>
    <w:rsid w:val="00F65940"/>
    <w:rsid w:val="00F71F6D"/>
    <w:rsid w:val="00F76C00"/>
    <w:rsid w:val="00FC00A1"/>
    <w:rsid w:val="00FE5AE2"/>
    <w:rsid w:val="00FF6E85"/>
    <w:rsid w:val="00FF6FC5"/>
    <w:rsid w:val="241F1EEB"/>
    <w:rsid w:val="249671C6"/>
    <w:rsid w:val="480708B6"/>
    <w:rsid w:val="59125ED8"/>
    <w:rsid w:val="7894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623</Words>
  <Characters>3556</Characters>
  <Lines>29</Lines>
  <Paragraphs>8</Paragraphs>
  <TotalTime>66</TotalTime>
  <ScaleCrop>false</ScaleCrop>
  <LinksUpToDate>false</LinksUpToDate>
  <CharactersWithSpaces>4171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2023-01-11T07:35:00Z</dcterms:created>
  <dc:creator>Pechikova-ES</dc:creator>
  <cp:lastModifiedBy>Дьяченково</cp:lastModifiedBy>
  <cp:lastPrinted>2021-07-07T08:44:00Z</cp:lastPrinted>
  <dcterms:modified xsi:type="dcterms:W3CDTF">2025-01-13T07:59:41Z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6AEFF4710C344DE2AAAC2C60CA2D527E_12</vt:lpwstr>
  </property>
</Properties>
</file>