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2D" w:rsidRDefault="00007F2D" w:rsidP="0000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07F2D" w:rsidRDefault="00007F2D" w:rsidP="0000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07F2D" w:rsidRPr="00007F2D" w:rsidRDefault="00007F2D" w:rsidP="0000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07F2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40ABA5" wp14:editId="2E05AE70">
            <wp:simplePos x="0" y="0"/>
            <wp:positionH relativeFrom="column">
              <wp:posOffset>2663190</wp:posOffset>
            </wp:positionH>
            <wp:positionV relativeFrom="paragraph">
              <wp:posOffset>-339090</wp:posOffset>
            </wp:positionV>
            <wp:extent cx="503449" cy="638175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9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F2D" w:rsidRPr="00007F2D" w:rsidRDefault="00007F2D" w:rsidP="0000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2D" w:rsidRPr="00007F2D" w:rsidRDefault="00007F2D" w:rsidP="0000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АДМИНИСТРАЦИЯ</w:t>
      </w:r>
    </w:p>
    <w:p w:rsidR="00007F2D" w:rsidRPr="00007F2D" w:rsidRDefault="00007F2D" w:rsidP="0000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ДЬЯЧЕНКОВСКОГО СЕЛЬСКОГО ПОСЕЛЕНИЯ</w:t>
      </w:r>
    </w:p>
    <w:p w:rsidR="00007F2D" w:rsidRPr="00007F2D" w:rsidRDefault="00007F2D" w:rsidP="0000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БОГУЧАРСКОГО МУНИЦИПАЛЬНОГО РАЙОНА</w:t>
      </w:r>
    </w:p>
    <w:p w:rsidR="00007F2D" w:rsidRPr="00007F2D" w:rsidRDefault="00007F2D" w:rsidP="0000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ВОРОНЕЖСКОЙ ОБЛАСТИ</w:t>
      </w:r>
    </w:p>
    <w:p w:rsidR="00007F2D" w:rsidRPr="00007F2D" w:rsidRDefault="00007F2D" w:rsidP="0000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07F2D" w:rsidRPr="00007F2D" w:rsidRDefault="00007F2D" w:rsidP="00007F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07F2D" w:rsidRPr="00007F2D" w:rsidRDefault="00007F2D" w:rsidP="0000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7F2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Pr="0000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декабря 2017 </w:t>
      </w:r>
      <w:r w:rsidRPr="00007F2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  № 68-р            </w:t>
      </w:r>
    </w:p>
    <w:p w:rsidR="00007F2D" w:rsidRPr="00007F2D" w:rsidRDefault="00007F2D" w:rsidP="00007F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07F2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</w:t>
      </w:r>
      <w:bookmarkStart w:id="0" w:name="_GoBack"/>
      <w:bookmarkEnd w:id="0"/>
      <w:r w:rsidRPr="00007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нково</w:t>
      </w:r>
      <w:proofErr w:type="spellEnd"/>
    </w:p>
    <w:p w:rsidR="00007F2D" w:rsidRPr="00007F2D" w:rsidRDefault="00007F2D" w:rsidP="00007F2D">
      <w:pPr>
        <w:pStyle w:val="a3"/>
        <w:jc w:val="both"/>
        <w:rPr>
          <w:rStyle w:val="a4"/>
          <w:rFonts w:ascii="Calibri" w:hAnsi="Calibri" w:cs="Calibri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</w:tblGrid>
      <w:tr w:rsidR="00007F2D" w:rsidRPr="00007F2D" w:rsidTr="00007F2D">
        <w:trPr>
          <w:trHeight w:val="2991"/>
        </w:trPr>
        <w:tc>
          <w:tcPr>
            <w:tcW w:w="5394" w:type="dxa"/>
          </w:tcPr>
          <w:p w:rsidR="00007F2D" w:rsidRDefault="00007F2D" w:rsidP="00007F2D">
            <w:pPr>
              <w:pStyle w:val="a3"/>
              <w:jc w:val="both"/>
              <w:rPr>
                <w:rStyle w:val="a4"/>
                <w:color w:val="000000"/>
              </w:rPr>
            </w:pPr>
            <w:r w:rsidRPr="00007F2D">
              <w:rPr>
                <w:rStyle w:val="a4"/>
                <w:color w:val="000000"/>
              </w:rPr>
              <w:t xml:space="preserve">О назначении должностного лица, ответственного за предоставление муниципальных нормативных правовых актов, принятых органами местного самоуправления </w:t>
            </w:r>
            <w:proofErr w:type="spellStart"/>
            <w:r w:rsidRPr="00007F2D">
              <w:rPr>
                <w:rStyle w:val="a4"/>
                <w:color w:val="000000"/>
              </w:rPr>
              <w:t>Дьяченковского</w:t>
            </w:r>
            <w:proofErr w:type="spellEnd"/>
            <w:r w:rsidRPr="00007F2D">
              <w:rPr>
                <w:rStyle w:val="a4"/>
                <w:color w:val="000000"/>
              </w:rPr>
              <w:t xml:space="preserve"> сельского поселения Богучарского муниципального района Воронежской области и дополнительных сведений к ним в Регистр муниципальных нормативных правовых актов Воронежской области</w:t>
            </w:r>
          </w:p>
          <w:p w:rsidR="0021215A" w:rsidRDefault="0021215A" w:rsidP="00007F2D">
            <w:pPr>
              <w:pStyle w:val="a3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(в редакции распоряжения от 27.01.2020 №6-р)</w:t>
            </w:r>
          </w:p>
          <w:p w:rsidR="0021215A" w:rsidRPr="00007F2D" w:rsidRDefault="0021215A" w:rsidP="00007F2D">
            <w:pPr>
              <w:pStyle w:val="a3"/>
              <w:jc w:val="both"/>
              <w:rPr>
                <w:rStyle w:val="a4"/>
                <w:color w:val="000000"/>
              </w:rPr>
            </w:pPr>
          </w:p>
        </w:tc>
      </w:tr>
    </w:tbl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07F2D">
        <w:rPr>
          <w:color w:val="000000"/>
        </w:rPr>
        <w:t>В целях исполнения Закона Воронежской области от 11.11.2009 № 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07F2D">
        <w:rPr>
          <w:color w:val="000000"/>
        </w:rPr>
        <w:t xml:space="preserve">1. </w:t>
      </w:r>
      <w:r w:rsidR="0021215A" w:rsidRPr="0021215A">
        <w:rPr>
          <w:rFonts w:eastAsia="Times New Roman"/>
        </w:rPr>
        <w:t xml:space="preserve">В соответствии с распоряжением администрации </w:t>
      </w:r>
      <w:proofErr w:type="spellStart"/>
      <w:r w:rsidR="0021215A" w:rsidRPr="0021215A">
        <w:rPr>
          <w:rFonts w:eastAsia="Times New Roman"/>
        </w:rPr>
        <w:t>Дьяченковского</w:t>
      </w:r>
      <w:proofErr w:type="spellEnd"/>
      <w:r w:rsidR="0021215A" w:rsidRPr="0021215A">
        <w:rPr>
          <w:rFonts w:eastAsia="Times New Roman"/>
        </w:rPr>
        <w:t xml:space="preserve"> сельского поселения от 09.01.2020 № 1-рл «О ведущем специалисте администрации </w:t>
      </w:r>
      <w:proofErr w:type="spellStart"/>
      <w:r w:rsidR="0021215A" w:rsidRPr="0021215A">
        <w:rPr>
          <w:rFonts w:eastAsia="Times New Roman"/>
        </w:rPr>
        <w:t>Дьяченковского</w:t>
      </w:r>
      <w:proofErr w:type="spellEnd"/>
      <w:r w:rsidR="0021215A" w:rsidRPr="0021215A">
        <w:rPr>
          <w:rFonts w:eastAsia="Times New Roman"/>
        </w:rPr>
        <w:t xml:space="preserve"> сельского поселения» определить ведущего специалиста администрации </w:t>
      </w:r>
      <w:proofErr w:type="spellStart"/>
      <w:r w:rsidR="0021215A" w:rsidRPr="0021215A">
        <w:rPr>
          <w:rFonts w:eastAsia="Times New Roman"/>
        </w:rPr>
        <w:t>Дьяченковского</w:t>
      </w:r>
      <w:proofErr w:type="spellEnd"/>
      <w:r w:rsidR="0021215A" w:rsidRPr="0021215A">
        <w:rPr>
          <w:rFonts w:eastAsia="Times New Roman"/>
        </w:rPr>
        <w:t xml:space="preserve"> сельского поселения Богучарского муниципального района Воронежской области Беспалову Ольгу Николаевну ответственным за отбор из муниципальных правовых актов, принятых органами местного самоуправления </w:t>
      </w:r>
      <w:proofErr w:type="spellStart"/>
      <w:r w:rsidR="0021215A" w:rsidRPr="0021215A">
        <w:rPr>
          <w:rFonts w:eastAsia="Times New Roman"/>
        </w:rPr>
        <w:t>Дьяченковского</w:t>
      </w:r>
      <w:proofErr w:type="spellEnd"/>
      <w:r w:rsidR="0021215A" w:rsidRPr="0021215A">
        <w:rPr>
          <w:rFonts w:eastAsia="Times New Roman"/>
        </w:rPr>
        <w:t xml:space="preserve"> сельского поселения Богучарского муниципального района Воронежской области муниципальных нормативных правовых актов, а также </w:t>
      </w:r>
      <w:proofErr w:type="gramStart"/>
      <w:r w:rsidR="0021215A" w:rsidRPr="0021215A">
        <w:rPr>
          <w:rFonts w:eastAsia="Times New Roman"/>
        </w:rPr>
        <w:t>за</w:t>
      </w:r>
      <w:proofErr w:type="gramEnd"/>
      <w:r w:rsidR="0021215A" w:rsidRPr="0021215A">
        <w:rPr>
          <w:rFonts w:eastAsia="Times New Roman"/>
        </w:rPr>
        <w:t xml:space="preserve"> </w:t>
      </w:r>
      <w:proofErr w:type="gramStart"/>
      <w:r w:rsidR="0021215A" w:rsidRPr="0021215A">
        <w:rPr>
          <w:rFonts w:eastAsia="Times New Roman"/>
        </w:rPr>
        <w:t>их</w:t>
      </w:r>
      <w:proofErr w:type="gramEnd"/>
      <w:r w:rsidR="0021215A" w:rsidRPr="0021215A">
        <w:rPr>
          <w:rFonts w:eastAsia="Times New Roman"/>
        </w:rPr>
        <w:t xml:space="preserve"> </w:t>
      </w:r>
      <w:proofErr w:type="gramStart"/>
      <w:r w:rsidR="0021215A" w:rsidRPr="0021215A">
        <w:rPr>
          <w:rFonts w:eastAsia="Times New Roman"/>
        </w:rPr>
        <w:t>направление не позднее 15 календарных дней с даты принятия, в электронном виде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 в соответствии с Законом Воронежской области от 30.03.2009 № 15-Оз «О регистре муниципальных нормативных правовых актов Воронежской области»</w:t>
      </w:r>
      <w:r w:rsidR="0021215A">
        <w:rPr>
          <w:rFonts w:eastAsia="Times New Roman"/>
        </w:rPr>
        <w:t xml:space="preserve"> (п.1 в редакции распоряжения от 27.01.2020 №6-р)</w:t>
      </w:r>
      <w:r w:rsidRPr="0021215A">
        <w:rPr>
          <w:color w:val="000000"/>
        </w:rPr>
        <w:t>.</w:t>
      </w:r>
      <w:proofErr w:type="gramEnd"/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07F2D">
        <w:rPr>
          <w:color w:val="000000"/>
        </w:rPr>
        <w:t xml:space="preserve">2. </w:t>
      </w:r>
      <w:proofErr w:type="gramStart"/>
      <w:r w:rsidRPr="00007F2D">
        <w:rPr>
          <w:color w:val="000000"/>
        </w:rPr>
        <w:t>Возложить на специалиста, указанного в пункте 1 настоящего распоряжения, обязанность по предоставлению муниципальных нормативных правовых актов органов местного самоуправления Богучарского сельского поселения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принятых и подписанных муниципальных нормативных правовых актов на соответствие содержания акта</w:t>
      </w:r>
      <w:proofErr w:type="gramEnd"/>
      <w:r w:rsidRPr="00007F2D">
        <w:rPr>
          <w:color w:val="000000"/>
        </w:rPr>
        <w:t xml:space="preserve"> в электронном виде его документальному виду.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Pr="00007F2D">
        <w:rPr>
          <w:color w:val="000000"/>
        </w:rPr>
        <w:t xml:space="preserve">Ответственность за соответствие содержания муниципального нормативного правового акта, принятого органами местного самоуправления </w:t>
      </w:r>
      <w:proofErr w:type="spellStart"/>
      <w:r>
        <w:rPr>
          <w:color w:val="000000"/>
        </w:rPr>
        <w:t>Дьяченковского</w:t>
      </w:r>
      <w:proofErr w:type="spellEnd"/>
      <w:r w:rsidRPr="00007F2D">
        <w:rPr>
          <w:color w:val="000000"/>
        </w:rPr>
        <w:t xml:space="preserve"> сельского поселения, в электронном виде его документальному виду, подлежащего направлению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области, несет специалист, указанный в пункте 1 настоящего распоряжения.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07F2D">
        <w:rPr>
          <w:color w:val="000000"/>
        </w:rPr>
        <w:t xml:space="preserve">3. </w:t>
      </w:r>
      <w:proofErr w:type="gramStart"/>
      <w:r w:rsidRPr="00007F2D">
        <w:rPr>
          <w:color w:val="000000"/>
        </w:rPr>
        <w:t xml:space="preserve">Специалист,  указанный в пункте 1 настоящего распоряжения, обязан представлять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 информацию об источниках официального опубликования (обнародования) муниципальных нормативных правовых актов органов местного самоуправления </w:t>
      </w:r>
      <w:proofErr w:type="spellStart"/>
      <w:r>
        <w:rPr>
          <w:color w:val="000000"/>
        </w:rPr>
        <w:t>Дьяченковского</w:t>
      </w:r>
      <w:proofErr w:type="spellEnd"/>
      <w:r w:rsidRPr="00007F2D">
        <w:rPr>
          <w:color w:val="000000"/>
        </w:rPr>
        <w:t xml:space="preserve"> сельского поселения.</w:t>
      </w:r>
      <w:proofErr w:type="gramEnd"/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07F2D">
        <w:rPr>
          <w:color w:val="000000"/>
        </w:rPr>
        <w:t xml:space="preserve">4. </w:t>
      </w:r>
      <w:proofErr w:type="gramStart"/>
      <w:r w:rsidRPr="00007F2D">
        <w:rPr>
          <w:color w:val="000000"/>
        </w:rPr>
        <w:t>Специалист, указанный в пункте 1 настоящего распоряжения, обязан предоставлять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 следующую информацию:</w:t>
      </w:r>
      <w:proofErr w:type="gramEnd"/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инстанции,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>- решения, определения и постановления арбитражных судов;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заявления в суд);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>- предписания антимонопольных органов, адресованные органам местного самоуправления, об отмене или изменении принятых ими актов, противоречащих федеральному законодательству;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>- постановления правительства Воронежской области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полномочий, переданных им законами Воронежской области;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007F2D">
        <w:rPr>
          <w:color w:val="000000"/>
        </w:rPr>
        <w:t>- письма, ответы, иная информация органов государственной власти и органов местного самоуправления.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07F2D">
        <w:rPr>
          <w:color w:val="000000"/>
        </w:rPr>
        <w:t xml:space="preserve">5. </w:t>
      </w:r>
      <w:proofErr w:type="gramStart"/>
      <w:r w:rsidRPr="00007F2D">
        <w:rPr>
          <w:color w:val="000000"/>
        </w:rPr>
        <w:t>Контроль за</w:t>
      </w:r>
      <w:proofErr w:type="gramEnd"/>
      <w:r w:rsidRPr="00007F2D">
        <w:rPr>
          <w:color w:val="000000"/>
        </w:rPr>
        <w:t xml:space="preserve"> исполнением настоящего распоряжения оставляю за собой.</w:t>
      </w:r>
    </w:p>
    <w:p w:rsidR="00007F2D" w:rsidRDefault="00007F2D" w:rsidP="00007F2D">
      <w:pPr>
        <w:pStyle w:val="a3"/>
        <w:jc w:val="both"/>
        <w:rPr>
          <w:color w:val="000000"/>
        </w:rPr>
      </w:pPr>
      <w:r w:rsidRPr="00007F2D">
        <w:rPr>
          <w:color w:val="000000"/>
        </w:rPr>
        <w:t> </w:t>
      </w:r>
    </w:p>
    <w:p w:rsidR="00007F2D" w:rsidRDefault="00007F2D" w:rsidP="00007F2D">
      <w:pPr>
        <w:pStyle w:val="a3"/>
        <w:jc w:val="both"/>
        <w:rPr>
          <w:color w:val="000000"/>
        </w:rPr>
      </w:pPr>
    </w:p>
    <w:p w:rsidR="00007F2D" w:rsidRPr="00007F2D" w:rsidRDefault="00007F2D" w:rsidP="00007F2D">
      <w:pPr>
        <w:pStyle w:val="a3"/>
        <w:jc w:val="both"/>
        <w:rPr>
          <w:color w:val="000000"/>
        </w:rPr>
      </w:pPr>
    </w:p>
    <w:p w:rsidR="00007F2D" w:rsidRDefault="00007F2D" w:rsidP="00007F2D">
      <w:pPr>
        <w:pStyle w:val="a3"/>
        <w:jc w:val="both"/>
        <w:rPr>
          <w:b/>
          <w:color w:val="000000"/>
        </w:rPr>
      </w:pPr>
      <w:r w:rsidRPr="00007F2D">
        <w:rPr>
          <w:b/>
          <w:color w:val="000000"/>
        </w:rPr>
        <w:t xml:space="preserve">Глава </w:t>
      </w:r>
      <w:proofErr w:type="spellStart"/>
      <w:r w:rsidRPr="00007F2D">
        <w:rPr>
          <w:b/>
          <w:color w:val="000000"/>
        </w:rPr>
        <w:t>Дьяченковского</w:t>
      </w:r>
      <w:proofErr w:type="spellEnd"/>
      <w:r w:rsidRPr="00007F2D">
        <w:rPr>
          <w:b/>
          <w:color w:val="000000"/>
        </w:rPr>
        <w:t xml:space="preserve"> </w:t>
      </w:r>
    </w:p>
    <w:p w:rsidR="00007F2D" w:rsidRPr="00007F2D" w:rsidRDefault="00007F2D" w:rsidP="00007F2D">
      <w:pPr>
        <w:pStyle w:val="a3"/>
        <w:jc w:val="both"/>
        <w:rPr>
          <w:b/>
          <w:color w:val="000000"/>
        </w:rPr>
      </w:pPr>
      <w:r w:rsidRPr="00007F2D">
        <w:rPr>
          <w:b/>
          <w:color w:val="000000"/>
        </w:rPr>
        <w:t>сельского поселения           </w:t>
      </w:r>
      <w:r>
        <w:rPr>
          <w:b/>
          <w:color w:val="000000"/>
        </w:rPr>
        <w:t xml:space="preserve">                      </w:t>
      </w:r>
      <w:r w:rsidRPr="00007F2D">
        <w:rPr>
          <w:b/>
          <w:color w:val="000000"/>
        </w:rPr>
        <w:t>   </w:t>
      </w:r>
      <w:r>
        <w:rPr>
          <w:b/>
          <w:color w:val="000000"/>
        </w:rPr>
        <w:t xml:space="preserve">                                            </w:t>
      </w:r>
      <w:r w:rsidRPr="00007F2D">
        <w:rPr>
          <w:b/>
          <w:color w:val="000000"/>
        </w:rPr>
        <w:t xml:space="preserve">       В.И. </w:t>
      </w:r>
      <w:proofErr w:type="spellStart"/>
      <w:r w:rsidRPr="00007F2D">
        <w:rPr>
          <w:b/>
          <w:color w:val="000000"/>
        </w:rPr>
        <w:t>Сыкалов</w:t>
      </w:r>
      <w:proofErr w:type="spellEnd"/>
    </w:p>
    <w:p w:rsidR="00007F2D" w:rsidRPr="00007F2D" w:rsidRDefault="00007F2D" w:rsidP="00007F2D">
      <w:pPr>
        <w:pStyle w:val="a3"/>
        <w:jc w:val="both"/>
        <w:rPr>
          <w:color w:val="000000"/>
        </w:rPr>
      </w:pPr>
      <w:r w:rsidRPr="00007F2D">
        <w:rPr>
          <w:color w:val="000000"/>
        </w:rPr>
        <w:t> </w:t>
      </w:r>
    </w:p>
    <w:p w:rsidR="00007F2D" w:rsidRPr="00007F2D" w:rsidRDefault="00007F2D" w:rsidP="00007F2D">
      <w:pPr>
        <w:pStyle w:val="a3"/>
        <w:jc w:val="both"/>
        <w:rPr>
          <w:color w:val="000000"/>
        </w:rPr>
      </w:pPr>
      <w:r w:rsidRPr="00007F2D">
        <w:rPr>
          <w:color w:val="000000"/>
        </w:rPr>
        <w:t> </w:t>
      </w:r>
    </w:p>
    <w:p w:rsidR="00007F2D" w:rsidRPr="00007F2D" w:rsidRDefault="00007F2D" w:rsidP="00007F2D">
      <w:pPr>
        <w:pStyle w:val="a3"/>
        <w:jc w:val="center"/>
        <w:rPr>
          <w:rFonts w:ascii="Calibri" w:hAnsi="Calibri" w:cs="Calibri"/>
          <w:color w:val="000000"/>
        </w:rPr>
      </w:pPr>
      <w:r w:rsidRPr="00007F2D">
        <w:rPr>
          <w:rStyle w:val="a4"/>
          <w:rFonts w:ascii="Calibri" w:hAnsi="Calibri" w:cs="Calibri"/>
          <w:color w:val="000000"/>
        </w:rPr>
        <w:t> ​</w:t>
      </w:r>
    </w:p>
    <w:p w:rsidR="00AC2657" w:rsidRPr="00007F2D" w:rsidRDefault="00AC2657">
      <w:pPr>
        <w:rPr>
          <w:sz w:val="24"/>
          <w:szCs w:val="24"/>
        </w:rPr>
      </w:pPr>
    </w:p>
    <w:sectPr w:rsidR="00AC2657" w:rsidRPr="0000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91"/>
    <w:rsid w:val="00007F2D"/>
    <w:rsid w:val="000C6691"/>
    <w:rsid w:val="0021215A"/>
    <w:rsid w:val="00A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F2D"/>
    <w:rPr>
      <w:b/>
      <w:bCs/>
    </w:rPr>
  </w:style>
  <w:style w:type="table" w:styleId="a5">
    <w:name w:val="Table Grid"/>
    <w:basedOn w:val="a1"/>
    <w:uiPriority w:val="59"/>
    <w:rsid w:val="000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F2D"/>
    <w:rPr>
      <w:b/>
      <w:bCs/>
    </w:rPr>
  </w:style>
  <w:style w:type="table" w:styleId="a5">
    <w:name w:val="Table Grid"/>
    <w:basedOn w:val="a1"/>
    <w:uiPriority w:val="59"/>
    <w:rsid w:val="000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Дьяченково</dc:creator>
  <cp:keywords/>
  <dc:description/>
  <cp:lastModifiedBy>Дьяченково</cp:lastModifiedBy>
  <cp:revision>3</cp:revision>
  <dcterms:created xsi:type="dcterms:W3CDTF">2024-09-11T11:45:00Z</dcterms:created>
  <dcterms:modified xsi:type="dcterms:W3CDTF">2024-09-11T11:56:00Z</dcterms:modified>
</cp:coreProperties>
</file>