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A9A2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 w14:paraId="492962F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i/>
          <w:sz w:val="28"/>
          <w:szCs w:val="28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3010535</wp:posOffset>
            </wp:positionH>
            <wp:positionV relativeFrom="paragraph">
              <wp:posOffset>-271780</wp:posOffset>
            </wp:positionV>
            <wp:extent cx="552450" cy="696595"/>
            <wp:effectExtent l="0" t="0" r="0" b="8255"/>
            <wp:wrapNone/>
            <wp:docPr id="3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96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03B9E13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 w14:paraId="601392B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14:paraId="5B676DE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ДЬЯЧЕНКОВСКОГО СЕЛЬСКОГО ПОСЕЛЕНИЯ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БОГУЧАРСКОГО МУНИЦИПАЛЬНОГО РАЙОНА</w:t>
      </w:r>
    </w:p>
    <w:p w14:paraId="1CD5CA2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</w:p>
    <w:p w14:paraId="2554494C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  <w:t xml:space="preserve"> 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ПОСТАНОВЛЕНИЕ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  <w:t xml:space="preserve">                      </w:t>
      </w:r>
    </w:p>
    <w:p w14:paraId="560102BD">
      <w:pPr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color w:val="000000"/>
          <w:sz w:val="28"/>
          <w:szCs w:val="28"/>
          <w:lang w:eastAsia="ru-RU"/>
        </w:rPr>
      </w:pPr>
    </w:p>
    <w:p w14:paraId="337A467F">
      <w:pPr>
        <w:adjustRightInd w:val="0"/>
        <w:spacing w:after="0" w:line="240" w:lineRule="auto"/>
        <w:jc w:val="both"/>
        <w:rPr>
          <w:rFonts w:hint="default" w:ascii="Times New Roman" w:hAnsi="Times New Roman" w:eastAsia="Calibri" w:cs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Calibri" w:cs="Times New Roman"/>
          <w:bCs/>
          <w:color w:val="000000"/>
          <w:sz w:val="28"/>
          <w:szCs w:val="28"/>
          <w:lang w:eastAsia="ru-RU"/>
        </w:rPr>
        <w:t>от «</w:t>
      </w:r>
      <w:r>
        <w:rPr>
          <w:rFonts w:hint="default" w:ascii="Times New Roman" w:hAnsi="Times New Roman" w:eastAsia="Calibri" w:cs="Times New Roman"/>
          <w:bCs/>
          <w:color w:val="000000"/>
          <w:sz w:val="28"/>
          <w:szCs w:val="28"/>
          <w:lang w:val="en-US" w:eastAsia="ru-RU"/>
        </w:rPr>
        <w:t>23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  <w:lang w:eastAsia="ru-RU"/>
        </w:rPr>
        <w:t>» июля 2025 года№</w:t>
      </w:r>
      <w:r>
        <w:rPr>
          <w:rFonts w:hint="default" w:ascii="Times New Roman" w:hAnsi="Times New Roman" w:eastAsia="Calibri" w:cs="Times New Roman"/>
          <w:bCs/>
          <w:color w:val="000000"/>
          <w:sz w:val="28"/>
          <w:szCs w:val="28"/>
          <w:lang w:val="en-US" w:eastAsia="ru-RU"/>
        </w:rPr>
        <w:t xml:space="preserve"> 41</w:t>
      </w:r>
    </w:p>
    <w:p w14:paraId="1F9269F2">
      <w:pPr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Cs/>
          <w:color w:val="000000"/>
          <w:sz w:val="28"/>
          <w:szCs w:val="28"/>
          <w:lang w:eastAsia="ru-RU"/>
        </w:rPr>
        <w:t>с. Дьяченково</w:t>
      </w:r>
    </w:p>
    <w:p w14:paraId="7D9B9F07">
      <w:pPr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kern w:val="28"/>
          <w:sz w:val="28"/>
          <w:szCs w:val="28"/>
          <w:lang w:eastAsia="ru-RU"/>
        </w:rPr>
      </w:pPr>
    </w:p>
    <w:p w14:paraId="5B74B8A4">
      <w:pPr>
        <w:spacing w:after="0" w:line="240" w:lineRule="auto"/>
        <w:ind w:right="4394"/>
        <w:jc w:val="both"/>
        <w:rPr>
          <w:rFonts w:ascii="Times New Roman" w:hAnsi="Times New Roman" w:eastAsia="Calibri" w:cs="Times New Roman"/>
          <w:b/>
          <w:bCs/>
          <w:kern w:val="28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eastAsia="Calibri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администрации Дьяченковского сельского поселения Богучарского муниципального района Воронежской области от </w:t>
      </w:r>
      <w:r>
        <w:rPr>
          <w:rFonts w:hint="default" w:ascii="Times New Roman" w:hAnsi="Times New Roman" w:eastAsia="Calibri" w:cs="Times New Roman"/>
          <w:b/>
          <w:bCs/>
          <w:kern w:val="28"/>
          <w:sz w:val="28"/>
          <w:szCs w:val="28"/>
          <w:lang w:val="en-US" w:eastAsia="ru-RU"/>
        </w:rPr>
        <w:t>18.12</w:t>
      </w:r>
      <w:r>
        <w:rPr>
          <w:rFonts w:ascii="Times New Roman" w:hAnsi="Times New Roman" w:eastAsia="Calibri" w:cs="Times New Roman"/>
          <w:b/>
          <w:bCs/>
          <w:kern w:val="28"/>
          <w:sz w:val="28"/>
          <w:szCs w:val="28"/>
          <w:lang w:eastAsia="ru-RU"/>
        </w:rPr>
        <w:t>.20</w:t>
      </w:r>
      <w:r>
        <w:rPr>
          <w:rFonts w:hint="default" w:ascii="Times New Roman" w:hAnsi="Times New Roman" w:eastAsia="Calibri" w:cs="Times New Roman"/>
          <w:b/>
          <w:bCs/>
          <w:kern w:val="28"/>
          <w:sz w:val="28"/>
          <w:szCs w:val="28"/>
          <w:lang w:val="en-US" w:eastAsia="ru-RU"/>
        </w:rPr>
        <w:t xml:space="preserve">24 </w:t>
      </w:r>
      <w:r>
        <w:rPr>
          <w:rFonts w:ascii="Times New Roman" w:hAnsi="Times New Roman" w:eastAsia="Calibri" w:cs="Times New Roman"/>
          <w:b/>
          <w:bCs/>
          <w:kern w:val="28"/>
          <w:sz w:val="28"/>
          <w:szCs w:val="28"/>
          <w:lang w:eastAsia="ru-RU"/>
        </w:rPr>
        <w:t xml:space="preserve"> №</w:t>
      </w:r>
      <w:r>
        <w:rPr>
          <w:rFonts w:hint="default" w:ascii="Times New Roman" w:hAnsi="Times New Roman" w:eastAsia="Calibri" w:cs="Times New Roman"/>
          <w:b/>
          <w:bCs/>
          <w:kern w:val="28"/>
          <w:sz w:val="28"/>
          <w:szCs w:val="28"/>
          <w:lang w:val="en-US" w:eastAsia="ru-RU"/>
        </w:rPr>
        <w:t>83</w:t>
      </w:r>
      <w:r>
        <w:rPr>
          <w:rFonts w:ascii="Times New Roman" w:hAnsi="Times New Roman" w:eastAsia="Calibri" w:cs="Times New Roman"/>
          <w:b/>
          <w:bCs/>
          <w:kern w:val="28"/>
          <w:sz w:val="28"/>
          <w:szCs w:val="28"/>
          <w:lang w:eastAsia="ru-RU"/>
        </w:rPr>
        <w:t xml:space="preserve"> «Об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Дьяченковского сельского поселения Богучарского муниципального района Воронежской области на 2025 год»</w:t>
      </w:r>
    </w:p>
    <w:bookmarkEnd w:id="0"/>
    <w:p w14:paraId="068BFA71">
      <w:pPr>
        <w:spacing w:after="0" w:line="240" w:lineRule="auto"/>
        <w:ind w:right="4394" w:firstLine="284"/>
        <w:jc w:val="both"/>
        <w:rPr>
          <w:rFonts w:ascii="Times New Roman" w:hAnsi="Times New Roman" w:eastAsia="Calibri" w:cs="Times New Roman"/>
          <w:b/>
          <w:bCs/>
          <w:kern w:val="28"/>
          <w:sz w:val="28"/>
          <w:szCs w:val="28"/>
          <w:lang w:eastAsia="ru-RU"/>
        </w:rPr>
      </w:pPr>
    </w:p>
    <w:p w14:paraId="5EFA9A1B">
      <w:pPr>
        <w:spacing w:after="0" w:line="240" w:lineRule="auto"/>
        <w:ind w:firstLine="284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В соответствии со статьей 44 Федерального закона от 31.07.2021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 w:cs="Times New Roman"/>
          <w:sz w:val="28"/>
          <w:szCs w:val="28"/>
        </w:rPr>
        <w:t xml:space="preserve">рассмотрев экспертное заключение Правительства Воронежской области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03.07.</w:t>
      </w:r>
      <w:r>
        <w:rPr>
          <w:rFonts w:ascii="Times New Roman" w:hAnsi="Times New Roman" w:cs="Times New Roman"/>
          <w:sz w:val="28"/>
          <w:szCs w:val="28"/>
        </w:rPr>
        <w:t>2025 № 19-62/20-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372</w:t>
      </w:r>
      <w:r>
        <w:rPr>
          <w:rFonts w:ascii="Times New Roman" w:hAnsi="Times New Roman" w:cs="Times New Roman"/>
          <w:sz w:val="28"/>
          <w:szCs w:val="28"/>
        </w:rPr>
        <w:t xml:space="preserve">-п на постановление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Дьяченковского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Богучарского муниципального района Воронежской области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18.12</w:t>
      </w:r>
      <w:r>
        <w:rPr>
          <w:rFonts w:ascii="Times New Roman" w:hAnsi="Times New Roman" w:cs="Times New Roman"/>
          <w:sz w:val="28"/>
          <w:szCs w:val="28"/>
        </w:rPr>
        <w:t>.20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Дьяченковского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на 2025 год»,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 администрация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en-US" w:eastAsia="ru-RU"/>
        </w:rPr>
        <w:t xml:space="preserve"> Дьяченковского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hint="default" w:ascii="Times New Roman" w:hAnsi="Times New Roman" w:eastAsia="Calibri" w:cs="Times New Roman"/>
          <w:b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eastAsia="ru-RU"/>
        </w:rPr>
        <w:t>о</w:t>
      </w:r>
      <w:r>
        <w:rPr>
          <w:rFonts w:hint="default" w:ascii="Times New Roman" w:hAnsi="Times New Roman" w:eastAsia="Calibri" w:cs="Times New Roman"/>
          <w:b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eastAsia="ru-RU"/>
        </w:rPr>
        <w:t>с</w:t>
      </w:r>
      <w:r>
        <w:rPr>
          <w:rFonts w:hint="default" w:ascii="Times New Roman" w:hAnsi="Times New Roman" w:eastAsia="Calibri" w:cs="Times New Roman"/>
          <w:b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eastAsia="ru-RU"/>
        </w:rPr>
        <w:t>т</w:t>
      </w:r>
      <w:r>
        <w:rPr>
          <w:rFonts w:hint="default" w:ascii="Times New Roman" w:hAnsi="Times New Roman" w:eastAsia="Calibri" w:cs="Times New Roman"/>
          <w:b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eastAsia="ru-RU"/>
        </w:rPr>
        <w:t>а</w:t>
      </w:r>
      <w:r>
        <w:rPr>
          <w:rFonts w:hint="default" w:ascii="Times New Roman" w:hAnsi="Times New Roman" w:eastAsia="Calibri" w:cs="Times New Roman"/>
          <w:b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eastAsia="ru-RU"/>
        </w:rPr>
        <w:t>н</w:t>
      </w:r>
      <w:r>
        <w:rPr>
          <w:rFonts w:hint="default" w:ascii="Times New Roman" w:hAnsi="Times New Roman" w:eastAsia="Calibri" w:cs="Times New Roman"/>
          <w:b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eastAsia="ru-RU"/>
        </w:rPr>
        <w:t>о</w:t>
      </w:r>
      <w:r>
        <w:rPr>
          <w:rFonts w:hint="default" w:ascii="Times New Roman" w:hAnsi="Times New Roman" w:eastAsia="Calibri" w:cs="Times New Roman"/>
          <w:b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hint="default" w:ascii="Times New Roman" w:hAnsi="Times New Roman" w:eastAsia="Calibri" w:cs="Times New Roman"/>
          <w:b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eastAsia="ru-RU"/>
        </w:rPr>
        <w:t>л</w:t>
      </w:r>
      <w:r>
        <w:rPr>
          <w:rFonts w:hint="default" w:ascii="Times New Roman" w:hAnsi="Times New Roman" w:eastAsia="Calibri" w:cs="Times New Roman"/>
          <w:b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eastAsia="ru-RU"/>
        </w:rPr>
        <w:t>я</w:t>
      </w:r>
      <w:r>
        <w:rPr>
          <w:rFonts w:hint="default" w:ascii="Times New Roman" w:hAnsi="Times New Roman" w:eastAsia="Calibri" w:cs="Times New Roman"/>
          <w:b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eastAsia="ru-RU"/>
        </w:rPr>
        <w:t>е</w:t>
      </w:r>
      <w:r>
        <w:rPr>
          <w:rFonts w:hint="default" w:ascii="Times New Roman" w:hAnsi="Times New Roman" w:eastAsia="Calibri" w:cs="Times New Roman"/>
          <w:b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eastAsia="ru-RU"/>
        </w:rPr>
        <w:t>т:</w:t>
      </w:r>
    </w:p>
    <w:p w14:paraId="2532DBA2">
      <w:pPr>
        <w:spacing w:after="0" w:line="240" w:lineRule="auto"/>
        <w:ind w:firstLine="284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1. Внести следующие изменения в постановление администрации Дьяченковского сельского поселения Богучарского муниципального района Воронежской области от 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en-US" w:eastAsia="ru-RU"/>
        </w:rPr>
        <w:t>18.12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>.20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en-US" w:eastAsia="ru-RU"/>
        </w:rPr>
        <w:t xml:space="preserve">24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>№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en-US" w:eastAsia="ru-RU"/>
        </w:rPr>
        <w:t>83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 «Об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Дьяченковского сельского поселения Богучарского муниципального района Воронежской области на 2025 год»:</w:t>
      </w:r>
    </w:p>
    <w:p w14:paraId="21F4D1DD">
      <w:pPr>
        <w:spacing w:after="0" w:line="240" w:lineRule="auto"/>
        <w:ind w:firstLine="284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>1.1. Приложение к Программе профилактики рисков причинения вреда (ущерба) охраняемым законом ценностям в сфере муниципального земельного контроля на территории Дьяченковского сельского поселения Богучарского муниципального района Воронежской области на 2025 год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14:paraId="75409FEE">
      <w:pPr>
        <w:spacing w:after="0" w:line="240" w:lineRule="auto"/>
        <w:ind w:firstLine="284"/>
        <w:jc w:val="center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>«План мероприятий по профилактике нарушений земельного законодательства на территории Дьяченковского сельского поселения Богучарского муниципального района Воронежской области на 2025 год</w:t>
      </w:r>
    </w:p>
    <w:p w14:paraId="358443B9">
      <w:pPr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</w:p>
    <w:tbl>
      <w:tblPr>
        <w:tblStyle w:val="4"/>
        <w:tblW w:w="1105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5149"/>
        <w:gridCol w:w="2475"/>
        <w:gridCol w:w="2517"/>
      </w:tblGrid>
      <w:tr w14:paraId="0E88E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9E9CA">
            <w:pPr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12EECD4B">
            <w:pPr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3585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3A3CB"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D2C10"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14:paraId="50E89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189C9">
            <w:pPr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FF2A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59C7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1C9C5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14:paraId="6D58D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2" w:hRule="atLeast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602FD">
            <w:pPr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14:paraId="14CA643E">
            <w:pPr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6EC97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14:paraId="00B19803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9CFFE1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сведения, предусмотренные частью 3 статьи 46 Федерального закона № 248-ФЗ.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D331F"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14:paraId="19605780"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или с 10 по 20 число второго месяца каждого квартала.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597B4"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Глава Дьяченковского сельского поселения</w:t>
            </w:r>
          </w:p>
          <w:p w14:paraId="3CBF65F8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14:paraId="29F1C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7" w:hRule="atLeast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720B9">
            <w:pPr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39C25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Обобщение правоприменительной практики.</w:t>
            </w:r>
          </w:p>
          <w:p w14:paraId="54E0EC0F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5CFC83C5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Доклад о правоприменительной практике готовится администрацией.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1F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 xml:space="preserve">1 раз в год. Доклад о правоприменительной практике готовится администрацией до 1 марта года, следующего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отчетным.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EB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Глава Дьяченковского сельского поселения</w:t>
            </w:r>
          </w:p>
        </w:tc>
      </w:tr>
      <w:tr w14:paraId="1C5D6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89FEA">
            <w:pPr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3AA3D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7C06751C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B39CD"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287D6"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Глава Дьяченковского</w:t>
            </w: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сельского поселения </w:t>
            </w:r>
          </w:p>
        </w:tc>
      </w:tr>
      <w:tr w14:paraId="2C4B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97EA4">
            <w:pPr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426B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Консультирование.</w:t>
            </w:r>
          </w:p>
          <w:p w14:paraId="78C2296B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земельный контроль, по телефону, посредством видео-конференц-связи, на личном приеме, в ходе проведения профилактических либо контрольных мероприятий. </w:t>
            </w:r>
          </w:p>
          <w:p w14:paraId="33368DBC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осуществляется в устной или письменной форме по следующим вопросам:</w:t>
            </w:r>
          </w:p>
          <w:p w14:paraId="7B750EBD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муниципального земельного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1B324E34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порядок осуществления контрольных мероприятий, установленных Положением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муниципальном земельном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контроле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Дьяченковского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сельского поселения Богучарского муниципального района Воронежской области;</w:t>
            </w:r>
          </w:p>
          <w:p w14:paraId="790E4EEF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3)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14:paraId="60BBFFA7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152B1"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В течение года по мере поступления обращений.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4BFE9"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Глава Дьяченковского</w:t>
            </w: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сельского поселения </w:t>
            </w:r>
          </w:p>
        </w:tc>
      </w:tr>
      <w:tr w14:paraId="2DDF9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3" w:hRule="atLeast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D1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1D67A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Профилактический визит (обязательный профилактический визит, профилактический визит по инициативе контролируемого лица.</w:t>
            </w:r>
          </w:p>
          <w:p w14:paraId="78D83039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порядке, установленном статьей 52 Федерального закона № 248-ФЗ.</w:t>
            </w:r>
          </w:p>
          <w:p w14:paraId="4480F787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  <w:p w14:paraId="0F429210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проводится по основаниям и в порядке, установленном статьей 52.1 Федерального закона № 248-ФЗ.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9AB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С 10 по 20 число каждого месяца.</w:t>
            </w:r>
          </w:p>
          <w:p w14:paraId="1B16A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проводится в срок, не превышающий 10 рабочих дней. Указанный срок может быть продлен на срок, необходимый для проведения экспертизы, испытаний.</w:t>
            </w:r>
          </w:p>
          <w:p w14:paraId="1F4DD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D8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Глава Дьяченковского</w:t>
            </w: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</w:tr>
    </w:tbl>
    <w:p w14:paraId="3DB3C7D7">
      <w:pPr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>».</w:t>
      </w:r>
    </w:p>
    <w:p w14:paraId="414AF48D">
      <w:pPr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hAnsi="Times New Roman" w:eastAsia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Вестнике органов местного самоуправления </w:t>
      </w:r>
      <w:r>
        <w:rPr>
          <w:rFonts w:ascii="Times New Roman" w:hAnsi="Times New Roman" w:eastAsia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 w:eastAsia="Times New Roman"/>
          <w:sz w:val="28"/>
          <w:szCs w:val="28"/>
        </w:rPr>
        <w:t xml:space="preserve"> сельского поселения Богучарского муниципального района Воронежской области и подлежит размещению на  сайте администрации </w:t>
      </w:r>
      <w:r>
        <w:rPr>
          <w:rFonts w:ascii="Times New Roman" w:hAnsi="Times New Roman" w:eastAsia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 w:eastAsia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/>
          <w:sz w:val="28"/>
          <w:szCs w:val="28"/>
          <w:lang w:val="ru-RU"/>
        </w:rPr>
        <w:t>сельского</w:t>
      </w:r>
      <w:r>
        <w:rPr>
          <w:rFonts w:hint="default" w:ascii="Times New Roman" w:hAnsi="Times New Roman" w:eastAsia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>поселения Богучарского муниципального района в сети Интернет.</w:t>
      </w:r>
    </w:p>
    <w:p w14:paraId="7AF783A8">
      <w:pPr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>3.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00E97B2C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</w:p>
    <w:p w14:paraId="4454FB65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</w:p>
    <w:p w14:paraId="6F44A957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</w:p>
    <w:p w14:paraId="3D8EAA34">
      <w:pPr>
        <w:spacing w:after="0" w:line="240" w:lineRule="auto"/>
        <w:jc w:val="both"/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  <w:t>Глава Дьяченковского</w:t>
      </w:r>
      <w:r>
        <w:rPr>
          <w:rFonts w:hint="default" w:ascii="Times New Roman" w:hAnsi="Times New Roman" w:eastAsia="Calibri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</w:t>
      </w:r>
    </w:p>
    <w:p w14:paraId="10D06836">
      <w:pPr>
        <w:spacing w:after="0" w:line="240" w:lineRule="auto"/>
        <w:jc w:val="both"/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  <w:t>Богучарского</w:t>
      </w:r>
      <w:r>
        <w:rPr>
          <w:rFonts w:hint="default" w:ascii="Times New Roman" w:hAnsi="Times New Roman" w:eastAsia="Calibri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  <w:t>муниципального района</w:t>
      </w:r>
    </w:p>
    <w:p w14:paraId="0670AB74"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  <w:t xml:space="preserve">Воронежской области                                                                </w:t>
      </w:r>
      <w:r>
        <w:rPr>
          <w:rFonts w:hint="default" w:ascii="Times New Roman" w:hAnsi="Times New Roman" w:eastAsia="Calibri" w:cs="Times New Roman"/>
          <w:b/>
          <w:bCs/>
          <w:color w:val="000000"/>
          <w:sz w:val="28"/>
          <w:szCs w:val="28"/>
          <w:lang w:val="en-US" w:eastAsia="ru-RU"/>
        </w:rPr>
        <w:t xml:space="preserve">         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  <w:t xml:space="preserve">  В</w:t>
      </w:r>
      <w:r>
        <w:rPr>
          <w:rFonts w:hint="default" w:ascii="Times New Roman" w:hAnsi="Times New Roman" w:eastAsia="Calibri" w:cs="Times New Roman"/>
          <w:b/>
          <w:bCs/>
          <w:color w:val="000000"/>
          <w:sz w:val="28"/>
          <w:szCs w:val="28"/>
          <w:lang w:val="en-US" w:eastAsia="ru-RU"/>
        </w:rPr>
        <w:t>.И. Сыкалов</w:t>
      </w:r>
    </w:p>
    <w:sectPr>
      <w:pgSz w:w="11906" w:h="16838"/>
      <w:pgMar w:top="1134" w:right="567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0666C"/>
    <w:rsid w:val="000000AD"/>
    <w:rsid w:val="000001F7"/>
    <w:rsid w:val="00000AAE"/>
    <w:rsid w:val="000059DF"/>
    <w:rsid w:val="0001218A"/>
    <w:rsid w:val="000126CA"/>
    <w:rsid w:val="000129A7"/>
    <w:rsid w:val="000218A2"/>
    <w:rsid w:val="00021A54"/>
    <w:rsid w:val="00022D3B"/>
    <w:rsid w:val="000248A0"/>
    <w:rsid w:val="00026B22"/>
    <w:rsid w:val="0002784A"/>
    <w:rsid w:val="00027C94"/>
    <w:rsid w:val="00033305"/>
    <w:rsid w:val="00035437"/>
    <w:rsid w:val="00035FD9"/>
    <w:rsid w:val="00036F2D"/>
    <w:rsid w:val="00037B25"/>
    <w:rsid w:val="00041D35"/>
    <w:rsid w:val="000509CD"/>
    <w:rsid w:val="00050C79"/>
    <w:rsid w:val="000514D2"/>
    <w:rsid w:val="00051F41"/>
    <w:rsid w:val="0005224A"/>
    <w:rsid w:val="00052A88"/>
    <w:rsid w:val="00056777"/>
    <w:rsid w:val="000600DC"/>
    <w:rsid w:val="00060528"/>
    <w:rsid w:val="000724B8"/>
    <w:rsid w:val="000738F8"/>
    <w:rsid w:val="00077484"/>
    <w:rsid w:val="00077A27"/>
    <w:rsid w:val="000811BC"/>
    <w:rsid w:val="00085BE9"/>
    <w:rsid w:val="00086624"/>
    <w:rsid w:val="00093E11"/>
    <w:rsid w:val="00094941"/>
    <w:rsid w:val="000A0EB1"/>
    <w:rsid w:val="000A248C"/>
    <w:rsid w:val="000A3E7E"/>
    <w:rsid w:val="000A498D"/>
    <w:rsid w:val="000A70EE"/>
    <w:rsid w:val="000B2DA8"/>
    <w:rsid w:val="000B3525"/>
    <w:rsid w:val="000B43B4"/>
    <w:rsid w:val="000B56FC"/>
    <w:rsid w:val="000B5960"/>
    <w:rsid w:val="000C2966"/>
    <w:rsid w:val="000C4301"/>
    <w:rsid w:val="000D01E2"/>
    <w:rsid w:val="000E162E"/>
    <w:rsid w:val="000F0F86"/>
    <w:rsid w:val="000F384A"/>
    <w:rsid w:val="000F46F7"/>
    <w:rsid w:val="000F4D0E"/>
    <w:rsid w:val="00101DE5"/>
    <w:rsid w:val="00103288"/>
    <w:rsid w:val="00103DDB"/>
    <w:rsid w:val="00106F67"/>
    <w:rsid w:val="00117800"/>
    <w:rsid w:val="0012332E"/>
    <w:rsid w:val="001265DE"/>
    <w:rsid w:val="001277F5"/>
    <w:rsid w:val="0013203F"/>
    <w:rsid w:val="0013531C"/>
    <w:rsid w:val="001363CE"/>
    <w:rsid w:val="00141C25"/>
    <w:rsid w:val="001420B2"/>
    <w:rsid w:val="0014394D"/>
    <w:rsid w:val="001453C4"/>
    <w:rsid w:val="00147022"/>
    <w:rsid w:val="00147E3D"/>
    <w:rsid w:val="00147F2D"/>
    <w:rsid w:val="001505DB"/>
    <w:rsid w:val="00152634"/>
    <w:rsid w:val="00152FFF"/>
    <w:rsid w:val="001531A2"/>
    <w:rsid w:val="001549DB"/>
    <w:rsid w:val="00157F2D"/>
    <w:rsid w:val="00160893"/>
    <w:rsid w:val="001771D5"/>
    <w:rsid w:val="001800DA"/>
    <w:rsid w:val="00195487"/>
    <w:rsid w:val="001A163E"/>
    <w:rsid w:val="001A2763"/>
    <w:rsid w:val="001A53AE"/>
    <w:rsid w:val="001B1E40"/>
    <w:rsid w:val="001B3219"/>
    <w:rsid w:val="001B77E4"/>
    <w:rsid w:val="001C13DF"/>
    <w:rsid w:val="001C2B00"/>
    <w:rsid w:val="001C3911"/>
    <w:rsid w:val="001C5493"/>
    <w:rsid w:val="001D2192"/>
    <w:rsid w:val="001D50D5"/>
    <w:rsid w:val="001D69E8"/>
    <w:rsid w:val="001E1DA8"/>
    <w:rsid w:val="001E39D2"/>
    <w:rsid w:val="001E3DDF"/>
    <w:rsid w:val="001E58E2"/>
    <w:rsid w:val="001E6407"/>
    <w:rsid w:val="001E65CE"/>
    <w:rsid w:val="001E6E80"/>
    <w:rsid w:val="001F5AC4"/>
    <w:rsid w:val="001F5E2A"/>
    <w:rsid w:val="001F5FCF"/>
    <w:rsid w:val="002020FA"/>
    <w:rsid w:val="0020229F"/>
    <w:rsid w:val="0020231C"/>
    <w:rsid w:val="00202378"/>
    <w:rsid w:val="00204784"/>
    <w:rsid w:val="00205800"/>
    <w:rsid w:val="002145A2"/>
    <w:rsid w:val="002203E5"/>
    <w:rsid w:val="00231702"/>
    <w:rsid w:val="00232E01"/>
    <w:rsid w:val="00232F81"/>
    <w:rsid w:val="00233DF2"/>
    <w:rsid w:val="00235385"/>
    <w:rsid w:val="00236BCD"/>
    <w:rsid w:val="00236F6F"/>
    <w:rsid w:val="0024130E"/>
    <w:rsid w:val="00241432"/>
    <w:rsid w:val="00247D9F"/>
    <w:rsid w:val="00250E73"/>
    <w:rsid w:val="00251D89"/>
    <w:rsid w:val="002521C0"/>
    <w:rsid w:val="002541BD"/>
    <w:rsid w:val="002602FD"/>
    <w:rsid w:val="00262172"/>
    <w:rsid w:val="00262FDA"/>
    <w:rsid w:val="0026442D"/>
    <w:rsid w:val="00271F08"/>
    <w:rsid w:val="00274476"/>
    <w:rsid w:val="00277737"/>
    <w:rsid w:val="002803DF"/>
    <w:rsid w:val="002803E2"/>
    <w:rsid w:val="0028290C"/>
    <w:rsid w:val="002852B4"/>
    <w:rsid w:val="00285462"/>
    <w:rsid w:val="00287ED4"/>
    <w:rsid w:val="00290B27"/>
    <w:rsid w:val="00290F8A"/>
    <w:rsid w:val="002912CD"/>
    <w:rsid w:val="0029420E"/>
    <w:rsid w:val="002954F7"/>
    <w:rsid w:val="00296E8C"/>
    <w:rsid w:val="002A31BA"/>
    <w:rsid w:val="002A59CD"/>
    <w:rsid w:val="002A6664"/>
    <w:rsid w:val="002A7851"/>
    <w:rsid w:val="002B16F9"/>
    <w:rsid w:val="002B4118"/>
    <w:rsid w:val="002B5A01"/>
    <w:rsid w:val="002C2FF9"/>
    <w:rsid w:val="002D06E0"/>
    <w:rsid w:val="002D1604"/>
    <w:rsid w:val="002D47A1"/>
    <w:rsid w:val="002D610F"/>
    <w:rsid w:val="002E0D82"/>
    <w:rsid w:val="002E49D6"/>
    <w:rsid w:val="002E6C51"/>
    <w:rsid w:val="002F3500"/>
    <w:rsid w:val="002F4C56"/>
    <w:rsid w:val="003009B7"/>
    <w:rsid w:val="0030125C"/>
    <w:rsid w:val="003059F1"/>
    <w:rsid w:val="00310724"/>
    <w:rsid w:val="003111C4"/>
    <w:rsid w:val="00314267"/>
    <w:rsid w:val="00317767"/>
    <w:rsid w:val="00324AF3"/>
    <w:rsid w:val="003252DC"/>
    <w:rsid w:val="00325D5E"/>
    <w:rsid w:val="00326540"/>
    <w:rsid w:val="003269A2"/>
    <w:rsid w:val="00326BB4"/>
    <w:rsid w:val="00327DBE"/>
    <w:rsid w:val="00331827"/>
    <w:rsid w:val="003335EC"/>
    <w:rsid w:val="00340B55"/>
    <w:rsid w:val="00344F57"/>
    <w:rsid w:val="00345333"/>
    <w:rsid w:val="00346072"/>
    <w:rsid w:val="00351C73"/>
    <w:rsid w:val="00366930"/>
    <w:rsid w:val="00372173"/>
    <w:rsid w:val="00374F00"/>
    <w:rsid w:val="00375995"/>
    <w:rsid w:val="00381591"/>
    <w:rsid w:val="00390175"/>
    <w:rsid w:val="003936AC"/>
    <w:rsid w:val="0039694F"/>
    <w:rsid w:val="00397711"/>
    <w:rsid w:val="00397B41"/>
    <w:rsid w:val="003A210E"/>
    <w:rsid w:val="003B1461"/>
    <w:rsid w:val="003B1D91"/>
    <w:rsid w:val="003B3512"/>
    <w:rsid w:val="003B7473"/>
    <w:rsid w:val="003C4164"/>
    <w:rsid w:val="003C6B4D"/>
    <w:rsid w:val="003C7EA4"/>
    <w:rsid w:val="003D052E"/>
    <w:rsid w:val="003D0C66"/>
    <w:rsid w:val="003E2D95"/>
    <w:rsid w:val="003E5CEB"/>
    <w:rsid w:val="003E5FE0"/>
    <w:rsid w:val="003E6167"/>
    <w:rsid w:val="003F61C0"/>
    <w:rsid w:val="00401136"/>
    <w:rsid w:val="004253F5"/>
    <w:rsid w:val="00430382"/>
    <w:rsid w:val="00430668"/>
    <w:rsid w:val="00432B49"/>
    <w:rsid w:val="00434716"/>
    <w:rsid w:val="00434D18"/>
    <w:rsid w:val="00436CAE"/>
    <w:rsid w:val="00442984"/>
    <w:rsid w:val="004434A7"/>
    <w:rsid w:val="00447027"/>
    <w:rsid w:val="00457354"/>
    <w:rsid w:val="00472C80"/>
    <w:rsid w:val="004806EF"/>
    <w:rsid w:val="00481320"/>
    <w:rsid w:val="004819D8"/>
    <w:rsid w:val="00482364"/>
    <w:rsid w:val="0048242C"/>
    <w:rsid w:val="004826F9"/>
    <w:rsid w:val="00484AA9"/>
    <w:rsid w:val="00486474"/>
    <w:rsid w:val="004A1E00"/>
    <w:rsid w:val="004A4971"/>
    <w:rsid w:val="004A6463"/>
    <w:rsid w:val="004A6A6C"/>
    <w:rsid w:val="004B599A"/>
    <w:rsid w:val="004B5C88"/>
    <w:rsid w:val="004B5FBD"/>
    <w:rsid w:val="004B6DD4"/>
    <w:rsid w:val="004C0B01"/>
    <w:rsid w:val="004C1064"/>
    <w:rsid w:val="004C1F15"/>
    <w:rsid w:val="004C2028"/>
    <w:rsid w:val="004C24DC"/>
    <w:rsid w:val="004C4B14"/>
    <w:rsid w:val="004C51E8"/>
    <w:rsid w:val="004D3F8D"/>
    <w:rsid w:val="004D474B"/>
    <w:rsid w:val="004E097F"/>
    <w:rsid w:val="004E125F"/>
    <w:rsid w:val="004E2936"/>
    <w:rsid w:val="004E3D96"/>
    <w:rsid w:val="004E7629"/>
    <w:rsid w:val="004E7744"/>
    <w:rsid w:val="004F162E"/>
    <w:rsid w:val="004F49F6"/>
    <w:rsid w:val="004F614B"/>
    <w:rsid w:val="004F7650"/>
    <w:rsid w:val="00502A5F"/>
    <w:rsid w:val="00503C83"/>
    <w:rsid w:val="00504BDA"/>
    <w:rsid w:val="00506E05"/>
    <w:rsid w:val="00513A6B"/>
    <w:rsid w:val="00515686"/>
    <w:rsid w:val="00521315"/>
    <w:rsid w:val="00522221"/>
    <w:rsid w:val="005223AA"/>
    <w:rsid w:val="0052321C"/>
    <w:rsid w:val="00524E57"/>
    <w:rsid w:val="00526CD1"/>
    <w:rsid w:val="00531FA4"/>
    <w:rsid w:val="00537AC7"/>
    <w:rsid w:val="00542D3A"/>
    <w:rsid w:val="00542EAC"/>
    <w:rsid w:val="005519D2"/>
    <w:rsid w:val="00553845"/>
    <w:rsid w:val="005601F9"/>
    <w:rsid w:val="00563206"/>
    <w:rsid w:val="00564AC0"/>
    <w:rsid w:val="005707D9"/>
    <w:rsid w:val="005709B5"/>
    <w:rsid w:val="00571A3D"/>
    <w:rsid w:val="00575042"/>
    <w:rsid w:val="00575C00"/>
    <w:rsid w:val="00583481"/>
    <w:rsid w:val="005837C7"/>
    <w:rsid w:val="00584FDD"/>
    <w:rsid w:val="00595906"/>
    <w:rsid w:val="00596329"/>
    <w:rsid w:val="005A0B59"/>
    <w:rsid w:val="005A0C13"/>
    <w:rsid w:val="005A71F3"/>
    <w:rsid w:val="005B208A"/>
    <w:rsid w:val="005B4DA0"/>
    <w:rsid w:val="005B58AB"/>
    <w:rsid w:val="005B749D"/>
    <w:rsid w:val="005B7B4C"/>
    <w:rsid w:val="005C1AAE"/>
    <w:rsid w:val="005C1F98"/>
    <w:rsid w:val="005C6486"/>
    <w:rsid w:val="005C6A86"/>
    <w:rsid w:val="005C6B92"/>
    <w:rsid w:val="005C7F24"/>
    <w:rsid w:val="005D0EC0"/>
    <w:rsid w:val="005D198B"/>
    <w:rsid w:val="005D2CFC"/>
    <w:rsid w:val="005D3025"/>
    <w:rsid w:val="005D4608"/>
    <w:rsid w:val="005D48C2"/>
    <w:rsid w:val="005D67CC"/>
    <w:rsid w:val="005D6E19"/>
    <w:rsid w:val="005E2B59"/>
    <w:rsid w:val="005E5BF7"/>
    <w:rsid w:val="005F0950"/>
    <w:rsid w:val="005F09DD"/>
    <w:rsid w:val="005F2D01"/>
    <w:rsid w:val="005F6FEC"/>
    <w:rsid w:val="0060096C"/>
    <w:rsid w:val="00601778"/>
    <w:rsid w:val="00605406"/>
    <w:rsid w:val="0060666C"/>
    <w:rsid w:val="00610CD9"/>
    <w:rsid w:val="0061267B"/>
    <w:rsid w:val="00612990"/>
    <w:rsid w:val="006133AE"/>
    <w:rsid w:val="00617ABF"/>
    <w:rsid w:val="006212DB"/>
    <w:rsid w:val="00621AF7"/>
    <w:rsid w:val="00633470"/>
    <w:rsid w:val="00634C3C"/>
    <w:rsid w:val="006367DC"/>
    <w:rsid w:val="006369ED"/>
    <w:rsid w:val="00647F88"/>
    <w:rsid w:val="00657626"/>
    <w:rsid w:val="006615DE"/>
    <w:rsid w:val="00664775"/>
    <w:rsid w:val="0067158E"/>
    <w:rsid w:val="00676C19"/>
    <w:rsid w:val="006771F4"/>
    <w:rsid w:val="00683083"/>
    <w:rsid w:val="00686107"/>
    <w:rsid w:val="006905AA"/>
    <w:rsid w:val="00690817"/>
    <w:rsid w:val="00691616"/>
    <w:rsid w:val="0069534F"/>
    <w:rsid w:val="006975F7"/>
    <w:rsid w:val="006A6E67"/>
    <w:rsid w:val="006A7FE3"/>
    <w:rsid w:val="006B3A56"/>
    <w:rsid w:val="006B55F2"/>
    <w:rsid w:val="006C2841"/>
    <w:rsid w:val="006C2AB6"/>
    <w:rsid w:val="006C3F9A"/>
    <w:rsid w:val="006C4B89"/>
    <w:rsid w:val="006D1DBA"/>
    <w:rsid w:val="006D292C"/>
    <w:rsid w:val="006D524B"/>
    <w:rsid w:val="006D67F6"/>
    <w:rsid w:val="006E280E"/>
    <w:rsid w:val="006E4201"/>
    <w:rsid w:val="006E4C77"/>
    <w:rsid w:val="006E6B4E"/>
    <w:rsid w:val="006E702D"/>
    <w:rsid w:val="006E7C37"/>
    <w:rsid w:val="006E7F98"/>
    <w:rsid w:val="00700958"/>
    <w:rsid w:val="00702A17"/>
    <w:rsid w:val="00702ADC"/>
    <w:rsid w:val="00713128"/>
    <w:rsid w:val="00723F63"/>
    <w:rsid w:val="00727812"/>
    <w:rsid w:val="00730B57"/>
    <w:rsid w:val="0073423C"/>
    <w:rsid w:val="007344C9"/>
    <w:rsid w:val="00741827"/>
    <w:rsid w:val="007429D8"/>
    <w:rsid w:val="00743147"/>
    <w:rsid w:val="007501D9"/>
    <w:rsid w:val="00751037"/>
    <w:rsid w:val="00751500"/>
    <w:rsid w:val="00755B83"/>
    <w:rsid w:val="00755CFC"/>
    <w:rsid w:val="00762B7A"/>
    <w:rsid w:val="00764DC8"/>
    <w:rsid w:val="00766552"/>
    <w:rsid w:val="00767E98"/>
    <w:rsid w:val="00772E4D"/>
    <w:rsid w:val="00775096"/>
    <w:rsid w:val="00782A4F"/>
    <w:rsid w:val="007840DB"/>
    <w:rsid w:val="00784ED6"/>
    <w:rsid w:val="007851F8"/>
    <w:rsid w:val="00791E07"/>
    <w:rsid w:val="00797380"/>
    <w:rsid w:val="007A01F1"/>
    <w:rsid w:val="007A1001"/>
    <w:rsid w:val="007A591D"/>
    <w:rsid w:val="007A5E2E"/>
    <w:rsid w:val="007A6CB5"/>
    <w:rsid w:val="007B0BE3"/>
    <w:rsid w:val="007B6BE1"/>
    <w:rsid w:val="007C144C"/>
    <w:rsid w:val="007D7D2D"/>
    <w:rsid w:val="007E091F"/>
    <w:rsid w:val="007E166B"/>
    <w:rsid w:val="007E2168"/>
    <w:rsid w:val="007E2648"/>
    <w:rsid w:val="007E6D8A"/>
    <w:rsid w:val="007F16E9"/>
    <w:rsid w:val="007F1F0A"/>
    <w:rsid w:val="007F7611"/>
    <w:rsid w:val="00801051"/>
    <w:rsid w:val="00801624"/>
    <w:rsid w:val="00805009"/>
    <w:rsid w:val="00810D6A"/>
    <w:rsid w:val="0081293E"/>
    <w:rsid w:val="008149BA"/>
    <w:rsid w:val="00820942"/>
    <w:rsid w:val="00823F42"/>
    <w:rsid w:val="00824A92"/>
    <w:rsid w:val="00825937"/>
    <w:rsid w:val="008261A7"/>
    <w:rsid w:val="008277F3"/>
    <w:rsid w:val="00831395"/>
    <w:rsid w:val="00833887"/>
    <w:rsid w:val="008349E2"/>
    <w:rsid w:val="0083533E"/>
    <w:rsid w:val="00840249"/>
    <w:rsid w:val="008410F2"/>
    <w:rsid w:val="00851287"/>
    <w:rsid w:val="00861450"/>
    <w:rsid w:val="00864E31"/>
    <w:rsid w:val="00865CC4"/>
    <w:rsid w:val="00866356"/>
    <w:rsid w:val="0087167E"/>
    <w:rsid w:val="008756A7"/>
    <w:rsid w:val="0088168D"/>
    <w:rsid w:val="0088206E"/>
    <w:rsid w:val="008857BE"/>
    <w:rsid w:val="00890F92"/>
    <w:rsid w:val="00893371"/>
    <w:rsid w:val="00894747"/>
    <w:rsid w:val="00894E80"/>
    <w:rsid w:val="00895F31"/>
    <w:rsid w:val="00896585"/>
    <w:rsid w:val="008A1E8B"/>
    <w:rsid w:val="008B170E"/>
    <w:rsid w:val="008B1BA0"/>
    <w:rsid w:val="008B3592"/>
    <w:rsid w:val="008B43E0"/>
    <w:rsid w:val="008B452A"/>
    <w:rsid w:val="008B589A"/>
    <w:rsid w:val="008C26E8"/>
    <w:rsid w:val="008C5BA7"/>
    <w:rsid w:val="008D280E"/>
    <w:rsid w:val="008D2F85"/>
    <w:rsid w:val="008D3398"/>
    <w:rsid w:val="008D5280"/>
    <w:rsid w:val="008D677D"/>
    <w:rsid w:val="008E0355"/>
    <w:rsid w:val="008E0A41"/>
    <w:rsid w:val="008E28FF"/>
    <w:rsid w:val="008E4D41"/>
    <w:rsid w:val="008F6C47"/>
    <w:rsid w:val="00901005"/>
    <w:rsid w:val="0090339B"/>
    <w:rsid w:val="00904526"/>
    <w:rsid w:val="00906EDE"/>
    <w:rsid w:val="00907767"/>
    <w:rsid w:val="00917F59"/>
    <w:rsid w:val="009239AE"/>
    <w:rsid w:val="00926432"/>
    <w:rsid w:val="00926B10"/>
    <w:rsid w:val="00926B27"/>
    <w:rsid w:val="009318B8"/>
    <w:rsid w:val="00934147"/>
    <w:rsid w:val="00941EBD"/>
    <w:rsid w:val="00943A42"/>
    <w:rsid w:val="00943B11"/>
    <w:rsid w:val="00945454"/>
    <w:rsid w:val="00956C72"/>
    <w:rsid w:val="00957223"/>
    <w:rsid w:val="009578DC"/>
    <w:rsid w:val="00961B9F"/>
    <w:rsid w:val="00964A61"/>
    <w:rsid w:val="00966DB9"/>
    <w:rsid w:val="0096730E"/>
    <w:rsid w:val="00967945"/>
    <w:rsid w:val="0097126B"/>
    <w:rsid w:val="00973C3C"/>
    <w:rsid w:val="00982A11"/>
    <w:rsid w:val="0098306B"/>
    <w:rsid w:val="00986B66"/>
    <w:rsid w:val="00991E4B"/>
    <w:rsid w:val="00992F81"/>
    <w:rsid w:val="009957F9"/>
    <w:rsid w:val="00997005"/>
    <w:rsid w:val="009A02D0"/>
    <w:rsid w:val="009B223E"/>
    <w:rsid w:val="009B4168"/>
    <w:rsid w:val="009B4489"/>
    <w:rsid w:val="009B4F7B"/>
    <w:rsid w:val="009B4FB7"/>
    <w:rsid w:val="009C36AA"/>
    <w:rsid w:val="009C4D23"/>
    <w:rsid w:val="009D44DE"/>
    <w:rsid w:val="009E2660"/>
    <w:rsid w:val="009E3BFB"/>
    <w:rsid w:val="009E40C8"/>
    <w:rsid w:val="009E55F3"/>
    <w:rsid w:val="009E68C3"/>
    <w:rsid w:val="009F22B1"/>
    <w:rsid w:val="009F3744"/>
    <w:rsid w:val="009F68F6"/>
    <w:rsid w:val="009F7B6F"/>
    <w:rsid w:val="00A03609"/>
    <w:rsid w:val="00A1002A"/>
    <w:rsid w:val="00A134B7"/>
    <w:rsid w:val="00A1499E"/>
    <w:rsid w:val="00A15200"/>
    <w:rsid w:val="00A22E66"/>
    <w:rsid w:val="00A23BC8"/>
    <w:rsid w:val="00A25F8D"/>
    <w:rsid w:val="00A27016"/>
    <w:rsid w:val="00A30BBA"/>
    <w:rsid w:val="00A33861"/>
    <w:rsid w:val="00A33E6F"/>
    <w:rsid w:val="00A34C2E"/>
    <w:rsid w:val="00A35201"/>
    <w:rsid w:val="00A43BE0"/>
    <w:rsid w:val="00A43CF4"/>
    <w:rsid w:val="00A47B9D"/>
    <w:rsid w:val="00A51EC1"/>
    <w:rsid w:val="00A5281F"/>
    <w:rsid w:val="00A52959"/>
    <w:rsid w:val="00A54253"/>
    <w:rsid w:val="00A55143"/>
    <w:rsid w:val="00A57175"/>
    <w:rsid w:val="00A624CF"/>
    <w:rsid w:val="00A647AB"/>
    <w:rsid w:val="00A64C72"/>
    <w:rsid w:val="00A669F6"/>
    <w:rsid w:val="00A70D0F"/>
    <w:rsid w:val="00A7474B"/>
    <w:rsid w:val="00A840EF"/>
    <w:rsid w:val="00A85133"/>
    <w:rsid w:val="00A97118"/>
    <w:rsid w:val="00AB110D"/>
    <w:rsid w:val="00AB1A40"/>
    <w:rsid w:val="00AB682D"/>
    <w:rsid w:val="00AC0A3F"/>
    <w:rsid w:val="00AC145D"/>
    <w:rsid w:val="00AC18FF"/>
    <w:rsid w:val="00AD1A89"/>
    <w:rsid w:val="00AE0668"/>
    <w:rsid w:val="00AE2041"/>
    <w:rsid w:val="00AE3A8A"/>
    <w:rsid w:val="00AF31AD"/>
    <w:rsid w:val="00AF467D"/>
    <w:rsid w:val="00B00817"/>
    <w:rsid w:val="00B02166"/>
    <w:rsid w:val="00B11201"/>
    <w:rsid w:val="00B14BFE"/>
    <w:rsid w:val="00B15765"/>
    <w:rsid w:val="00B16C90"/>
    <w:rsid w:val="00B20C22"/>
    <w:rsid w:val="00B21775"/>
    <w:rsid w:val="00B22C03"/>
    <w:rsid w:val="00B241F4"/>
    <w:rsid w:val="00B24A01"/>
    <w:rsid w:val="00B27716"/>
    <w:rsid w:val="00B33375"/>
    <w:rsid w:val="00B351C0"/>
    <w:rsid w:val="00B36C26"/>
    <w:rsid w:val="00B3725F"/>
    <w:rsid w:val="00B37D77"/>
    <w:rsid w:val="00B41725"/>
    <w:rsid w:val="00B42B07"/>
    <w:rsid w:val="00B438B7"/>
    <w:rsid w:val="00B4569D"/>
    <w:rsid w:val="00B47B9F"/>
    <w:rsid w:val="00B47D1F"/>
    <w:rsid w:val="00B50D11"/>
    <w:rsid w:val="00B513F2"/>
    <w:rsid w:val="00B52AA0"/>
    <w:rsid w:val="00B54F50"/>
    <w:rsid w:val="00B573E8"/>
    <w:rsid w:val="00B62B80"/>
    <w:rsid w:val="00B662FC"/>
    <w:rsid w:val="00B6767E"/>
    <w:rsid w:val="00B67757"/>
    <w:rsid w:val="00B748C0"/>
    <w:rsid w:val="00B80E79"/>
    <w:rsid w:val="00B83162"/>
    <w:rsid w:val="00B8792B"/>
    <w:rsid w:val="00B92979"/>
    <w:rsid w:val="00B93E17"/>
    <w:rsid w:val="00B94F28"/>
    <w:rsid w:val="00B9730F"/>
    <w:rsid w:val="00BA078C"/>
    <w:rsid w:val="00BA07CF"/>
    <w:rsid w:val="00BA24AE"/>
    <w:rsid w:val="00BA26E8"/>
    <w:rsid w:val="00BA310E"/>
    <w:rsid w:val="00BA7A22"/>
    <w:rsid w:val="00BB0E08"/>
    <w:rsid w:val="00BB2753"/>
    <w:rsid w:val="00BB2A77"/>
    <w:rsid w:val="00BB5C65"/>
    <w:rsid w:val="00BB73B6"/>
    <w:rsid w:val="00BC33AA"/>
    <w:rsid w:val="00BD0CEF"/>
    <w:rsid w:val="00BD2455"/>
    <w:rsid w:val="00BD4184"/>
    <w:rsid w:val="00BE53CE"/>
    <w:rsid w:val="00BE7A33"/>
    <w:rsid w:val="00BF008E"/>
    <w:rsid w:val="00BF2F88"/>
    <w:rsid w:val="00BF33DF"/>
    <w:rsid w:val="00BF4FCC"/>
    <w:rsid w:val="00BF67BB"/>
    <w:rsid w:val="00C0697C"/>
    <w:rsid w:val="00C11972"/>
    <w:rsid w:val="00C15452"/>
    <w:rsid w:val="00C2134F"/>
    <w:rsid w:val="00C30BF9"/>
    <w:rsid w:val="00C370F9"/>
    <w:rsid w:val="00C40353"/>
    <w:rsid w:val="00C406BB"/>
    <w:rsid w:val="00C4174E"/>
    <w:rsid w:val="00C43016"/>
    <w:rsid w:val="00C51309"/>
    <w:rsid w:val="00C51410"/>
    <w:rsid w:val="00C51911"/>
    <w:rsid w:val="00C54015"/>
    <w:rsid w:val="00C5435F"/>
    <w:rsid w:val="00C54722"/>
    <w:rsid w:val="00C6082E"/>
    <w:rsid w:val="00C60A0D"/>
    <w:rsid w:val="00C62308"/>
    <w:rsid w:val="00C64DDB"/>
    <w:rsid w:val="00C668FF"/>
    <w:rsid w:val="00C66AC8"/>
    <w:rsid w:val="00C70B61"/>
    <w:rsid w:val="00C7160A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F0D"/>
    <w:rsid w:val="00C951FF"/>
    <w:rsid w:val="00CA08A2"/>
    <w:rsid w:val="00CA1088"/>
    <w:rsid w:val="00CA1E20"/>
    <w:rsid w:val="00CA1EF4"/>
    <w:rsid w:val="00CA594B"/>
    <w:rsid w:val="00CB20BE"/>
    <w:rsid w:val="00CB3585"/>
    <w:rsid w:val="00CB4AF4"/>
    <w:rsid w:val="00CB59E3"/>
    <w:rsid w:val="00CC0130"/>
    <w:rsid w:val="00CC248D"/>
    <w:rsid w:val="00CC35D4"/>
    <w:rsid w:val="00CC3803"/>
    <w:rsid w:val="00CC57F3"/>
    <w:rsid w:val="00CD1BB1"/>
    <w:rsid w:val="00CD3066"/>
    <w:rsid w:val="00CE1F33"/>
    <w:rsid w:val="00CE7905"/>
    <w:rsid w:val="00CF28AF"/>
    <w:rsid w:val="00CF6E8C"/>
    <w:rsid w:val="00D042D1"/>
    <w:rsid w:val="00D05F0C"/>
    <w:rsid w:val="00D05F15"/>
    <w:rsid w:val="00D208DF"/>
    <w:rsid w:val="00D20E1A"/>
    <w:rsid w:val="00D2448D"/>
    <w:rsid w:val="00D2494E"/>
    <w:rsid w:val="00D324EC"/>
    <w:rsid w:val="00D3365E"/>
    <w:rsid w:val="00D35E1C"/>
    <w:rsid w:val="00D43DD7"/>
    <w:rsid w:val="00D46A69"/>
    <w:rsid w:val="00D56A5F"/>
    <w:rsid w:val="00D57D62"/>
    <w:rsid w:val="00D6068F"/>
    <w:rsid w:val="00D6075C"/>
    <w:rsid w:val="00D628B2"/>
    <w:rsid w:val="00D640CD"/>
    <w:rsid w:val="00D65433"/>
    <w:rsid w:val="00D6761B"/>
    <w:rsid w:val="00D707F1"/>
    <w:rsid w:val="00D72386"/>
    <w:rsid w:val="00D74A86"/>
    <w:rsid w:val="00D7583E"/>
    <w:rsid w:val="00D77A82"/>
    <w:rsid w:val="00D81711"/>
    <w:rsid w:val="00D84CB7"/>
    <w:rsid w:val="00D87FEC"/>
    <w:rsid w:val="00D92D3F"/>
    <w:rsid w:val="00D9432D"/>
    <w:rsid w:val="00D956FD"/>
    <w:rsid w:val="00D95BA5"/>
    <w:rsid w:val="00D96FEC"/>
    <w:rsid w:val="00DA1613"/>
    <w:rsid w:val="00DA61AB"/>
    <w:rsid w:val="00DB1800"/>
    <w:rsid w:val="00DB2142"/>
    <w:rsid w:val="00DC2E9C"/>
    <w:rsid w:val="00DC3EB9"/>
    <w:rsid w:val="00DC5B61"/>
    <w:rsid w:val="00DC650D"/>
    <w:rsid w:val="00DD0519"/>
    <w:rsid w:val="00DD43FF"/>
    <w:rsid w:val="00DD6DB7"/>
    <w:rsid w:val="00DE0164"/>
    <w:rsid w:val="00DE036C"/>
    <w:rsid w:val="00DE780E"/>
    <w:rsid w:val="00DF110D"/>
    <w:rsid w:val="00DF1A2B"/>
    <w:rsid w:val="00DF55C0"/>
    <w:rsid w:val="00DF5AF4"/>
    <w:rsid w:val="00E05DF1"/>
    <w:rsid w:val="00E061AF"/>
    <w:rsid w:val="00E12147"/>
    <w:rsid w:val="00E25B1C"/>
    <w:rsid w:val="00E313D2"/>
    <w:rsid w:val="00E36EF4"/>
    <w:rsid w:val="00E37190"/>
    <w:rsid w:val="00E5693A"/>
    <w:rsid w:val="00E5773C"/>
    <w:rsid w:val="00E6174D"/>
    <w:rsid w:val="00E62186"/>
    <w:rsid w:val="00E62526"/>
    <w:rsid w:val="00E627A3"/>
    <w:rsid w:val="00E6531C"/>
    <w:rsid w:val="00E67188"/>
    <w:rsid w:val="00E67DD3"/>
    <w:rsid w:val="00E74597"/>
    <w:rsid w:val="00E74A6F"/>
    <w:rsid w:val="00E8092E"/>
    <w:rsid w:val="00E82A8B"/>
    <w:rsid w:val="00E836DF"/>
    <w:rsid w:val="00E84AB0"/>
    <w:rsid w:val="00E85ADC"/>
    <w:rsid w:val="00E86DE6"/>
    <w:rsid w:val="00E920E8"/>
    <w:rsid w:val="00E95953"/>
    <w:rsid w:val="00E95BCA"/>
    <w:rsid w:val="00E97CEE"/>
    <w:rsid w:val="00EA2289"/>
    <w:rsid w:val="00EA44EB"/>
    <w:rsid w:val="00EB0895"/>
    <w:rsid w:val="00ED4AEE"/>
    <w:rsid w:val="00ED7C80"/>
    <w:rsid w:val="00EE4B82"/>
    <w:rsid w:val="00EE715C"/>
    <w:rsid w:val="00EF3682"/>
    <w:rsid w:val="00EF3E74"/>
    <w:rsid w:val="00EF79A5"/>
    <w:rsid w:val="00F0073C"/>
    <w:rsid w:val="00F0186A"/>
    <w:rsid w:val="00F077A4"/>
    <w:rsid w:val="00F10052"/>
    <w:rsid w:val="00F112E5"/>
    <w:rsid w:val="00F21ECA"/>
    <w:rsid w:val="00F27813"/>
    <w:rsid w:val="00F37195"/>
    <w:rsid w:val="00F42147"/>
    <w:rsid w:val="00F45916"/>
    <w:rsid w:val="00F464C0"/>
    <w:rsid w:val="00F46C6A"/>
    <w:rsid w:val="00F521C5"/>
    <w:rsid w:val="00F545EA"/>
    <w:rsid w:val="00F61356"/>
    <w:rsid w:val="00F72987"/>
    <w:rsid w:val="00F73BFB"/>
    <w:rsid w:val="00F75D6F"/>
    <w:rsid w:val="00F77098"/>
    <w:rsid w:val="00F778AA"/>
    <w:rsid w:val="00F83417"/>
    <w:rsid w:val="00F837A4"/>
    <w:rsid w:val="00F91DCA"/>
    <w:rsid w:val="00F93122"/>
    <w:rsid w:val="00F96305"/>
    <w:rsid w:val="00F97248"/>
    <w:rsid w:val="00FA1773"/>
    <w:rsid w:val="00FA436B"/>
    <w:rsid w:val="00FB374C"/>
    <w:rsid w:val="00FB464D"/>
    <w:rsid w:val="00FB654A"/>
    <w:rsid w:val="00FC181A"/>
    <w:rsid w:val="00FC249F"/>
    <w:rsid w:val="00FD5830"/>
    <w:rsid w:val="00FD64B8"/>
    <w:rsid w:val="00FD69BD"/>
    <w:rsid w:val="00FE2AB3"/>
    <w:rsid w:val="00FE5768"/>
    <w:rsid w:val="00FE6225"/>
    <w:rsid w:val="00FE79B2"/>
    <w:rsid w:val="00FF082A"/>
    <w:rsid w:val="00FF11A5"/>
    <w:rsid w:val="00FF1B5F"/>
    <w:rsid w:val="00FF2DF9"/>
    <w:rsid w:val="00FF792C"/>
    <w:rsid w:val="04D06438"/>
    <w:rsid w:val="36FF0DC2"/>
    <w:rsid w:val="5F281C49"/>
    <w:rsid w:val="670819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8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unhideWhenUsed/>
    <w:qFormat/>
    <w:uiPriority w:val="99"/>
    <w:rPr>
      <w:vertAlign w:val="superscript"/>
    </w:rPr>
  </w:style>
  <w:style w:type="character" w:styleId="6">
    <w:name w:val="Emphasis"/>
    <w:basedOn w:val="3"/>
    <w:qFormat/>
    <w:uiPriority w:val="20"/>
    <w:rPr>
      <w:i/>
      <w:iCs/>
    </w:rPr>
  </w:style>
  <w:style w:type="character" w:styleId="7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8">
    <w:name w:val="footnote text"/>
    <w:basedOn w:val="1"/>
    <w:link w:val="23"/>
    <w:semiHidden/>
    <w:unhideWhenUsed/>
    <w:qFormat/>
    <w:uiPriority w:val="99"/>
    <w:pPr>
      <w:spacing w:after="0" w:line="240" w:lineRule="auto"/>
      <w:ind w:firstLine="567"/>
      <w:jc w:val="both"/>
    </w:pPr>
    <w:rPr>
      <w:rFonts w:ascii="Arial" w:hAnsi="Arial" w:eastAsia="Times New Roman" w:cs="Times New Roman"/>
      <w:sz w:val="20"/>
      <w:szCs w:val="20"/>
      <w:lang w:eastAsia="ru-RU"/>
    </w:rPr>
  </w:style>
  <w:style w:type="paragraph" w:styleId="9">
    <w:name w:val="header"/>
    <w:basedOn w:val="1"/>
    <w:link w:val="20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21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Subtitle"/>
    <w:basedOn w:val="1"/>
    <w:next w:val="1"/>
    <w:link w:val="12"/>
    <w:qFormat/>
    <w:uiPriority w:val="11"/>
    <w:pPr>
      <w:spacing w:after="60" w:line="240" w:lineRule="auto"/>
      <w:jc w:val="center"/>
      <w:outlineLvl w:val="1"/>
    </w:pPr>
    <w:rPr>
      <w:rFonts w:ascii="Cambria" w:hAnsi="Cambria" w:eastAsia="Times New Roman" w:cs="Times New Roman"/>
      <w:sz w:val="24"/>
      <w:szCs w:val="24"/>
      <w:lang w:eastAsia="ru-RU"/>
    </w:rPr>
  </w:style>
  <w:style w:type="character" w:customStyle="1" w:styleId="12">
    <w:name w:val="Подзаголовок Знак"/>
    <w:basedOn w:val="3"/>
    <w:link w:val="11"/>
    <w:qFormat/>
    <w:uiPriority w:val="11"/>
    <w:rPr>
      <w:rFonts w:ascii="Cambria" w:hAnsi="Cambria" w:eastAsia="Times New Roman" w:cs="Times New Roman"/>
      <w:sz w:val="24"/>
      <w:szCs w:val="24"/>
      <w:lang w:eastAsia="ru-RU"/>
    </w:rPr>
  </w:style>
  <w:style w:type="paragraph" w:customStyle="1" w:styleId="13">
    <w:name w:val="Title!Название НПА"/>
    <w:basedOn w:val="1"/>
    <w:qFormat/>
    <w:uiPriority w:val="0"/>
    <w:pPr>
      <w:spacing w:before="240" w:after="60" w:line="240" w:lineRule="auto"/>
      <w:ind w:firstLine="567"/>
      <w:jc w:val="center"/>
      <w:outlineLvl w:val="0"/>
    </w:pPr>
    <w:rPr>
      <w:rFonts w:ascii="Arial" w:hAnsi="Arial" w:eastAsia="Times New Roman" w:cs="Arial"/>
      <w:b/>
      <w:bCs/>
      <w:kern w:val="28"/>
      <w:sz w:val="32"/>
      <w:szCs w:val="32"/>
      <w:lang w:eastAsia="ru-RU"/>
    </w:rPr>
  </w:style>
  <w:style w:type="paragraph" w:styleId="14">
    <w:name w:val="List Paragraph"/>
    <w:basedOn w:val="1"/>
    <w:link w:val="24"/>
    <w:qFormat/>
    <w:uiPriority w:val="34"/>
    <w:pPr>
      <w:ind w:left="720"/>
      <w:contextualSpacing/>
    </w:pPr>
  </w:style>
  <w:style w:type="paragraph" w:styleId="15">
    <w:name w:val="No Spacing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6">
    <w:name w:val="ConsPlusNormal"/>
    <w:link w:val="22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17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 w:eastAsiaTheme="minorEastAsia"/>
      <w:sz w:val="20"/>
      <w:szCs w:val="22"/>
      <w:lang w:val="ru-RU" w:eastAsia="ru-RU" w:bidi="ar-SA"/>
    </w:rPr>
  </w:style>
  <w:style w:type="character" w:customStyle="1" w:styleId="18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9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b/>
      <w:sz w:val="22"/>
      <w:szCs w:val="22"/>
      <w:lang w:val="ru-RU" w:eastAsia="ru-RU" w:bidi="ar-SA"/>
    </w:rPr>
  </w:style>
  <w:style w:type="character" w:customStyle="1" w:styleId="20">
    <w:name w:val="Верхний колонтитул Знак"/>
    <w:basedOn w:val="3"/>
    <w:link w:val="9"/>
    <w:semiHidden/>
    <w:qFormat/>
    <w:uiPriority w:val="99"/>
  </w:style>
  <w:style w:type="character" w:customStyle="1" w:styleId="21">
    <w:name w:val="Нижний колонтитул Знак"/>
    <w:basedOn w:val="3"/>
    <w:link w:val="10"/>
    <w:semiHidden/>
    <w:qFormat/>
    <w:uiPriority w:val="99"/>
  </w:style>
  <w:style w:type="character" w:customStyle="1" w:styleId="22">
    <w:name w:val="ConsPlusNormal1"/>
    <w:link w:val="16"/>
    <w:qFormat/>
    <w:locked/>
    <w:uiPriority w:val="0"/>
    <w:rPr>
      <w:rFonts w:ascii="Calibri" w:hAnsi="Calibri" w:cs="Calibri" w:eastAsiaTheme="minorEastAsia"/>
      <w:lang w:eastAsia="ru-RU"/>
    </w:rPr>
  </w:style>
  <w:style w:type="character" w:customStyle="1" w:styleId="23">
    <w:name w:val="Текст сноски Знак"/>
    <w:basedOn w:val="3"/>
    <w:link w:val="8"/>
    <w:semiHidden/>
    <w:qFormat/>
    <w:uiPriority w:val="99"/>
    <w:rPr>
      <w:rFonts w:ascii="Arial" w:hAnsi="Arial" w:eastAsia="Times New Roman" w:cs="Times New Roman"/>
      <w:sz w:val="20"/>
      <w:szCs w:val="20"/>
      <w:lang w:eastAsia="ru-RU"/>
    </w:rPr>
  </w:style>
  <w:style w:type="character" w:customStyle="1" w:styleId="24">
    <w:name w:val="Абзац списка Знак"/>
    <w:link w:val="14"/>
    <w:qFormat/>
    <w:locked/>
    <w:uiPriority w:val="34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D9112-74BE-42FA-9D46-D2A9F0A804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Administraciya</Company>
  <Pages>4</Pages>
  <Words>1027</Words>
  <Characters>5854</Characters>
  <Lines>48</Lines>
  <Paragraphs>13</Paragraphs>
  <TotalTime>9</TotalTime>
  <ScaleCrop>false</ScaleCrop>
  <LinksUpToDate>false</LinksUpToDate>
  <CharactersWithSpaces>6868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2017-06-23T07:58:00Z</dcterms:created>
  <dc:creator>sBundukov</dc:creator>
  <cp:lastModifiedBy>Дьяченково</cp:lastModifiedBy>
  <cp:lastPrinted>2025-04-21T11:08:00Z</cp:lastPrinted>
  <dcterms:modified xsi:type="dcterms:W3CDTF">2025-07-22T12:35:53Z</dcterms:modified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3125B8D445E94E0B8AC7445E38AE361E_12</vt:lpwstr>
  </property>
</Properties>
</file>