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6DAF3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kern w:val="28"/>
          <w:sz w:val="28"/>
          <w:szCs w:val="28"/>
        </w:rPr>
      </w:pPr>
    </w:p>
    <w:p w14:paraId="5C1A5FDB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kern w:val="28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64770</wp:posOffset>
            </wp:positionV>
            <wp:extent cx="578485" cy="737870"/>
            <wp:effectExtent l="19050" t="0" r="0" b="0"/>
            <wp:wrapNone/>
            <wp:docPr id="2" name="Рисунок 2" descr="Дьяченковс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ьяченковсое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737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B9A5C6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kern w:val="28"/>
          <w:sz w:val="28"/>
          <w:szCs w:val="28"/>
        </w:rPr>
      </w:pPr>
    </w:p>
    <w:p w14:paraId="08A9B30B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kern w:val="28"/>
          <w:sz w:val="28"/>
          <w:szCs w:val="28"/>
        </w:rPr>
      </w:pPr>
    </w:p>
    <w:p w14:paraId="3F60F9ED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kern w:val="28"/>
          <w:sz w:val="28"/>
          <w:szCs w:val="28"/>
        </w:rPr>
      </w:pPr>
    </w:p>
    <w:p w14:paraId="750DE43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kern w:val="28"/>
          <w:sz w:val="28"/>
          <w:szCs w:val="28"/>
        </w:rPr>
        <w:t xml:space="preserve">АДМИНИСТРАЦИЯ </w:t>
      </w:r>
    </w:p>
    <w:p w14:paraId="6CB6CB1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kern w:val="28"/>
          <w:sz w:val="28"/>
          <w:szCs w:val="28"/>
        </w:rPr>
        <w:t>ДЬЯЧЕНКОВСКОГО СЕЛЬСКОГО ПОСЕЛЕНИЯ</w:t>
      </w:r>
    </w:p>
    <w:p w14:paraId="21037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БОГУЧАРСКОГО МУНИЦИПАЛЬНОГО РАЙОНА</w:t>
      </w:r>
    </w:p>
    <w:p w14:paraId="10DED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ВОРОНЕЖСКОЙ ОБЛАСТИ</w:t>
      </w:r>
    </w:p>
    <w:p w14:paraId="7A91D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FD22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ПОСТАНОВЛЕНИЕ</w:t>
      </w:r>
    </w:p>
    <w:p w14:paraId="0A4686BF">
      <w:pPr>
        <w:tabs>
          <w:tab w:val="left" w:leader="underscore" w:pos="1157"/>
          <w:tab w:val="left" w:leader="underscore" w:pos="2990"/>
          <w:tab w:val="left" w:leader="underscore" w:pos="5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F635061">
      <w:pPr>
        <w:tabs>
          <w:tab w:val="left" w:leader="underscore" w:pos="1157"/>
          <w:tab w:val="left" w:leader="underscore" w:pos="2990"/>
          <w:tab w:val="left" w:leader="underscore" w:pos="5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«28» августа 2023 года №49</w:t>
      </w:r>
    </w:p>
    <w:p w14:paraId="687B8CCA">
      <w:pPr>
        <w:tabs>
          <w:tab w:val="left" w:leader="underscore" w:pos="1157"/>
          <w:tab w:val="left" w:leader="underscore" w:pos="2990"/>
          <w:tab w:val="left" w:leader="underscore" w:pos="5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с.Дьяченково</w:t>
      </w:r>
    </w:p>
    <w:p w14:paraId="4BAD093F">
      <w:pPr>
        <w:tabs>
          <w:tab w:val="left" w:leader="underscore" w:pos="1157"/>
          <w:tab w:val="left" w:leader="underscore" w:pos="2990"/>
          <w:tab w:val="left" w:leader="underscore" w:pos="5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7482FD7A">
      <w:pPr>
        <w:tabs>
          <w:tab w:val="left" w:leader="underscore" w:pos="1157"/>
          <w:tab w:val="left" w:leader="underscore" w:pos="2990"/>
          <w:tab w:val="left" w:leader="underscore" w:pos="5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619FD6BA">
      <w:pPr>
        <w:autoSpaceDE w:val="0"/>
        <w:autoSpaceDN w:val="0"/>
        <w:adjustRightInd w:val="0"/>
        <w:spacing w:after="0" w:line="240" w:lineRule="auto"/>
        <w:ind w:right="3685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 утверждении перечня муниципальных услуг, предоставляемых администрацией Дьяченковского сельского поселения Богучарского муниципального района</w:t>
      </w:r>
    </w:p>
    <w:p w14:paraId="5DB36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Воронежской области</w:t>
      </w:r>
    </w:p>
    <w:p w14:paraId="2A18657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  <w:t xml:space="preserve">(в редакции от 27.09.2023 №54, от 26.10.2023 №76, </w:t>
      </w:r>
    </w:p>
    <w:p w14:paraId="696F194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  <w:t xml:space="preserve">от 06.05.2024 №19, от 03.02.2025 №2, от 07.07.2025 №29, </w:t>
      </w:r>
    </w:p>
    <w:p w14:paraId="3D0B6F4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  <w:t>от 01.04.2026 №16)</w:t>
      </w:r>
    </w:p>
    <w:p w14:paraId="672F1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536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в целях реализации Федерального закона от 27.07.2010 г. №210-ФЗ «Об организации предоставления государственных и муниципальных услуг», Уставом Дьяченковского сельского поселения Богучарского муниципального района, администрация Дьяченковского сельского поселения Богучарского муниципального района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 о с т а н о в л я е т:</w:t>
      </w:r>
    </w:p>
    <w:p w14:paraId="00B3E86E">
      <w:pPr>
        <w:pStyle w:val="1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перечень муниципальных услуг, предоставляемых администрацией Дьяченковского сельского поселения  Богучарского муниципального района Воронежской области, согласно приложению.</w:t>
      </w:r>
    </w:p>
    <w:p w14:paraId="379C8424">
      <w:pPr>
        <w:pStyle w:val="1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Дьяченковского сельского поселения Богучарского муниципального района от 01.04.2015 г. №24 «Об утверждении перечня муниципальных услуг, оказываемых администрацией Дьяченковского сельского поселения Богучарского муниципального района Воронежской области».</w:t>
      </w:r>
    </w:p>
    <w:p w14:paraId="1245F94A">
      <w:pPr>
        <w:pStyle w:val="1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1DF8EA2A">
      <w:pPr>
        <w:pStyle w:val="18"/>
        <w:rPr>
          <w:rFonts w:ascii="Times New Roman" w:hAnsi="Times New Roman"/>
          <w:sz w:val="28"/>
          <w:szCs w:val="28"/>
        </w:rPr>
      </w:pPr>
    </w:p>
    <w:p w14:paraId="68E726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80715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4"/>
        <w:tblpPr w:leftFromText="180" w:rightFromText="180" w:vertAnchor="text" w:horzAnchor="margin" w:tblpY="136"/>
        <w:tblW w:w="1835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  <w:gridCol w:w="5146"/>
        <w:gridCol w:w="3460"/>
      </w:tblGrid>
      <w:tr w14:paraId="54DC7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747" w:type="dxa"/>
          </w:tcPr>
          <w:p w14:paraId="3E8C9F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Глава Дьяченковского сельского поселения</w:t>
            </w:r>
          </w:p>
          <w:p w14:paraId="556827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Богучарского  муниципального района                                   В.И. Сыкалов     </w:t>
            </w:r>
          </w:p>
          <w:p w14:paraId="7A544E7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CBF2A5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146" w:type="dxa"/>
          </w:tcPr>
          <w:p w14:paraId="0C680A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</w:tcPr>
          <w:p w14:paraId="6052C3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79523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37727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40D7CB8E"/>
    <w:p w14:paraId="2C67B506">
      <w:pPr>
        <w:spacing w:after="0" w:line="240" w:lineRule="auto"/>
        <w:ind w:left="453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Приложение </w:t>
      </w:r>
    </w:p>
    <w:p w14:paraId="429CF77C">
      <w:pPr>
        <w:spacing w:after="0" w:line="240" w:lineRule="auto"/>
        <w:ind w:left="453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 постановлению администрации </w:t>
      </w:r>
    </w:p>
    <w:p w14:paraId="34F0C394">
      <w:pPr>
        <w:spacing w:after="0" w:line="240" w:lineRule="auto"/>
        <w:ind w:left="453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Богучарского муниципального района </w:t>
      </w:r>
    </w:p>
    <w:p w14:paraId="02798A02">
      <w:pPr>
        <w:spacing w:after="0" w:line="240" w:lineRule="auto"/>
        <w:ind w:left="453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от 28.08.2023 года №49</w:t>
      </w:r>
    </w:p>
    <w:p w14:paraId="1E810216">
      <w:pPr>
        <w:spacing w:after="0" w:line="240" w:lineRule="auto"/>
        <w:ind w:left="4536"/>
        <w:rPr>
          <w:rFonts w:ascii="Times New Roman" w:hAnsi="Times New Roman" w:eastAsia="Calibri" w:cs="Times New Roman"/>
          <w:sz w:val="28"/>
          <w:szCs w:val="28"/>
        </w:rPr>
      </w:pPr>
    </w:p>
    <w:p w14:paraId="673D3D2F">
      <w:pPr>
        <w:spacing w:after="0" w:line="240" w:lineRule="auto"/>
        <w:ind w:left="4536"/>
        <w:rPr>
          <w:rFonts w:ascii="Times New Roman" w:hAnsi="Times New Roman" w:eastAsia="Calibri" w:cs="Times New Roman"/>
          <w:sz w:val="28"/>
          <w:szCs w:val="28"/>
        </w:rPr>
      </w:pPr>
    </w:p>
    <w:p w14:paraId="1381910B">
      <w:pPr>
        <w:widowControl w:val="0"/>
        <w:tabs>
          <w:tab w:val="left" w:pos="5245"/>
        </w:tabs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Перечень</w:t>
      </w:r>
    </w:p>
    <w:p w14:paraId="6BCC4DDE">
      <w:pPr>
        <w:widowControl w:val="0"/>
        <w:tabs>
          <w:tab w:val="left" w:pos="851"/>
          <w:tab w:val="left" w:pos="5245"/>
        </w:tabs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муниципальных услуг, предоставляемых администрацией </w:t>
      </w:r>
    </w:p>
    <w:p w14:paraId="2AA848C8">
      <w:pPr>
        <w:widowControl w:val="0"/>
        <w:tabs>
          <w:tab w:val="left" w:pos="851"/>
          <w:tab w:val="left" w:pos="5245"/>
        </w:tabs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Дьяченковского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 сельского поселения Богучарского муниципального района</w:t>
      </w:r>
    </w:p>
    <w:p w14:paraId="4B0D3A90">
      <w:pPr>
        <w:widowControl w:val="0"/>
        <w:tabs>
          <w:tab w:val="left" w:pos="851"/>
          <w:tab w:val="left" w:pos="5245"/>
        </w:tabs>
        <w:rPr>
          <w:rFonts w:hint="default" w:ascii="Times New Roman" w:hAnsi="Times New Roman" w:cs="Times New Roman"/>
          <w:sz w:val="28"/>
          <w:szCs w:val="28"/>
        </w:rPr>
      </w:pPr>
    </w:p>
    <w:p w14:paraId="63B67D8B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Предоставление разрешения на осуществление земляных работ.</w:t>
      </w:r>
    </w:p>
    <w:p w14:paraId="1FFAA98D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Присвоение адреса объекту адресации, изменение и аннулирование такого адреса.</w:t>
      </w:r>
    </w:p>
    <w:p w14:paraId="04FCA73A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Согласование проведения переустройства и (или) перепланировки помещения в многоквартирном доме.</w:t>
      </w:r>
    </w:p>
    <w:p w14:paraId="6940B133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14:paraId="6D1D8143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Признание садового дома жилым домом и жилого дома садовым домом.</w:t>
      </w:r>
    </w:p>
    <w:p w14:paraId="35CF9122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Перевод жилого помещения в нежилое помещение и нежилого помещения в жилое помещение.</w:t>
      </w:r>
    </w:p>
    <w:p w14:paraId="5F0F56C4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14:paraId="6D7B294E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8.Принятие на учет граждан в качестве нуждающихся в жилых помещениях.</w:t>
      </w:r>
    </w:p>
    <w:p w14:paraId="1FD36D06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Предоставление жилого помещения по договору социального найма.</w:t>
      </w:r>
    </w:p>
    <w:p w14:paraId="22074583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Предоставление информации об объектах учета из реестра муниципального имущества.</w:t>
      </w:r>
    </w:p>
    <w:p w14:paraId="069E32EF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Передача в собственность граждан занимаемых ими жилых помещений жилищного фонда (приватизация жилищного фонда).</w:t>
      </w:r>
    </w:p>
    <w:p w14:paraId="3CB48FE1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Предоставление жилых помещений муниципального специализированного жилищного фонда.</w:t>
      </w:r>
    </w:p>
    <w:p w14:paraId="299803B5">
      <w:pPr>
        <w:widowControl w:val="0"/>
        <w:tabs>
          <w:tab w:val="left" w:pos="851"/>
          <w:tab w:val="left" w:pos="5245"/>
        </w:tabs>
        <w:ind w:firstLine="709"/>
        <w:jc w:val="both"/>
        <w:rPr>
          <w:rFonts w:hint="default" w:ascii="Times New Roman" w:hAnsi="Times New Roman" w:cs="Times New Roman"/>
          <w:color w:val="FF0000"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>13. Дача согласия на осуществление обмена жилыми помещениями между нанимателями данных помещений по договорам социального найма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>.</w:t>
      </w:r>
    </w:p>
    <w:bookmarkEnd w:id="0"/>
    <w:p w14:paraId="49A82699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Предоставление участка земли для создания семейных (родовых) захоронений.</w:t>
      </w:r>
    </w:p>
    <w:p w14:paraId="3B85CB00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Согласование схемы движения транспорта и пешеходов на период проведения работ на проезжей части.</w:t>
      </w:r>
    </w:p>
    <w:p w14:paraId="5F92679F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Дача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14:paraId="5036881F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Предоставление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2A81EBB7">
      <w:pPr>
        <w:pStyle w:val="18"/>
        <w:widowControl w:val="0"/>
        <w:tabs>
          <w:tab w:val="left" w:pos="52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Предоставление в аренду или безвозмездное пользование муниципального имущества.</w:t>
      </w:r>
    </w:p>
    <w:p w14:paraId="42658DBF">
      <w:pPr>
        <w:pStyle w:val="18"/>
        <w:widowControl w:val="0"/>
        <w:tabs>
          <w:tab w:val="left" w:pos="52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Выдача разрешений на право организации розничного рынка.</w:t>
      </w:r>
    </w:p>
    <w:p w14:paraId="3A32646B">
      <w:pPr>
        <w:pStyle w:val="18"/>
        <w:widowControl w:val="0"/>
        <w:tabs>
          <w:tab w:val="left" w:pos="52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Включение ярмарок по продаже товаров (выполнению работ, оказанию услуг), организаторами которых являются юридические лица или индивидуальные предприниматели в План проведения ярмарок.</w:t>
      </w:r>
    </w:p>
    <w:p w14:paraId="19ADD3AF">
      <w:pPr>
        <w:pStyle w:val="18"/>
        <w:widowControl w:val="0"/>
        <w:tabs>
          <w:tab w:val="left" w:pos="52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Выдача архивных документов (архивных справок, выписок и копий).</w:t>
      </w:r>
    </w:p>
    <w:p w14:paraId="7AFF65EA">
      <w:pPr>
        <w:pStyle w:val="18"/>
        <w:widowControl w:val="0"/>
        <w:tabs>
          <w:tab w:val="left" w:pos="52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Признание нуждающимися в предоставлении жилых помещений отдельных категорий граждан.</w:t>
      </w:r>
    </w:p>
    <w:p w14:paraId="4BFB76EB">
      <w:pPr>
        <w:pStyle w:val="18"/>
        <w:widowControl w:val="0"/>
        <w:tabs>
          <w:tab w:val="left" w:pos="52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Предоставление информации об очередности предоставления муниципальных жилых помещений на условиях социального найма.</w:t>
      </w:r>
    </w:p>
    <w:p w14:paraId="3D7B4AFD">
      <w:pPr>
        <w:pStyle w:val="18"/>
        <w:widowControl w:val="0"/>
        <w:tabs>
          <w:tab w:val="left" w:pos="52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Предоставление информации о порядке предоставления жилищно-коммунальных услуг населению.</w:t>
      </w:r>
    </w:p>
    <w:p w14:paraId="3D137939">
      <w:pPr>
        <w:pStyle w:val="18"/>
        <w:widowControl w:val="0"/>
        <w:tabs>
          <w:tab w:val="left" w:pos="52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Прием заявлений и выдача документов о согласовании переустройства и (или) перепланировки жилого помещения.</w:t>
      </w:r>
    </w:p>
    <w:p w14:paraId="2FB5A7FE">
      <w:pPr>
        <w:pStyle w:val="18"/>
        <w:widowControl w:val="0"/>
        <w:tabs>
          <w:tab w:val="left" w:pos="52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26.Проведение контрольно-геодезической съемки и передача исполнительной документации в уполномоченный орган государственной власти или местного самоуправления.</w:t>
      </w:r>
    </w:p>
    <w:p w14:paraId="1A03E8F0">
      <w:pPr>
        <w:pStyle w:val="18"/>
        <w:widowControl w:val="0"/>
        <w:tabs>
          <w:tab w:val="left" w:pos="52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Предоставление заключения о соответствии проектной документации сводному плану подземных коммуникаций и сооружений.</w:t>
      </w:r>
    </w:p>
    <w:p w14:paraId="31DA3139">
      <w:pPr>
        <w:pStyle w:val="18"/>
        <w:widowControl w:val="0"/>
        <w:tabs>
          <w:tab w:val="left" w:pos="52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Согласование проведения работ в технических и охранных зонах.</w:t>
      </w:r>
    </w:p>
    <w:p w14:paraId="2443DE97">
      <w:pPr>
        <w:pStyle w:val="18"/>
        <w:widowControl w:val="0"/>
        <w:tabs>
          <w:tab w:val="left" w:pos="52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Выдача разрешения на перемещение отходов строительства, сноса зданий и сооружений, в том числе грунтов.</w:t>
      </w:r>
    </w:p>
    <w:p w14:paraId="7FFE3496">
      <w:pPr>
        <w:pStyle w:val="18"/>
        <w:widowControl w:val="0"/>
        <w:tabs>
          <w:tab w:val="left" w:pos="52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044EFE72">
      <w:pPr>
        <w:pStyle w:val="8"/>
        <w:widowControl w:val="0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sectPr>
      <w:pgSz w:w="11906" w:h="16838"/>
      <w:pgMar w:top="426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Lucida Sans">
    <w:altName w:val="Times New Roman"/>
    <w:panose1 w:val="020B06020305040202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D47DB"/>
    <w:rsid w:val="00071694"/>
    <w:rsid w:val="00072348"/>
    <w:rsid w:val="000F70C4"/>
    <w:rsid w:val="001001F7"/>
    <w:rsid w:val="00140509"/>
    <w:rsid w:val="00160A99"/>
    <w:rsid w:val="00165219"/>
    <w:rsid w:val="001F3EAD"/>
    <w:rsid w:val="00242D7A"/>
    <w:rsid w:val="00250E1A"/>
    <w:rsid w:val="00272428"/>
    <w:rsid w:val="0029240E"/>
    <w:rsid w:val="00296A61"/>
    <w:rsid w:val="00354096"/>
    <w:rsid w:val="0036014C"/>
    <w:rsid w:val="003E7BBA"/>
    <w:rsid w:val="0043275B"/>
    <w:rsid w:val="004A7BC7"/>
    <w:rsid w:val="004B218B"/>
    <w:rsid w:val="00514915"/>
    <w:rsid w:val="005714B9"/>
    <w:rsid w:val="0057313D"/>
    <w:rsid w:val="0059113A"/>
    <w:rsid w:val="005A5D16"/>
    <w:rsid w:val="005E6777"/>
    <w:rsid w:val="005F046C"/>
    <w:rsid w:val="00613C1E"/>
    <w:rsid w:val="0072068E"/>
    <w:rsid w:val="0079320B"/>
    <w:rsid w:val="007966D7"/>
    <w:rsid w:val="00796D72"/>
    <w:rsid w:val="007A4DE1"/>
    <w:rsid w:val="007E394E"/>
    <w:rsid w:val="008467B6"/>
    <w:rsid w:val="008647B5"/>
    <w:rsid w:val="008A402F"/>
    <w:rsid w:val="008B38B1"/>
    <w:rsid w:val="008B48BA"/>
    <w:rsid w:val="008C28DA"/>
    <w:rsid w:val="008D1D0D"/>
    <w:rsid w:val="0090241A"/>
    <w:rsid w:val="00983339"/>
    <w:rsid w:val="00A200A2"/>
    <w:rsid w:val="00A3140F"/>
    <w:rsid w:val="00A32033"/>
    <w:rsid w:val="00A8229A"/>
    <w:rsid w:val="00AD47DB"/>
    <w:rsid w:val="00B36FB3"/>
    <w:rsid w:val="00B47404"/>
    <w:rsid w:val="00BB2CA6"/>
    <w:rsid w:val="00BD1174"/>
    <w:rsid w:val="00C21752"/>
    <w:rsid w:val="00C455CE"/>
    <w:rsid w:val="00D04756"/>
    <w:rsid w:val="00D5573D"/>
    <w:rsid w:val="00DD3BB2"/>
    <w:rsid w:val="00E058F6"/>
    <w:rsid w:val="00E274D0"/>
    <w:rsid w:val="00E45353"/>
    <w:rsid w:val="00E66740"/>
    <w:rsid w:val="00FF3100"/>
    <w:rsid w:val="172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22"/>
    <w:rPr>
      <w:b/>
      <w:bCs/>
    </w:rPr>
  </w:style>
  <w:style w:type="paragraph" w:styleId="6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5"/>
    <w:qFormat/>
    <w:uiPriority w:val="0"/>
    <w:pPr>
      <w:widowControl w:val="0"/>
      <w:suppressAutoHyphens/>
      <w:spacing w:after="283" w:line="240" w:lineRule="auto"/>
    </w:pPr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12">
    <w:name w:val="Основной текст (2) + Курсив;Интервал 0 pt"/>
    <w:basedOn w:val="3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2"/>
      <w:w w:val="100"/>
      <w:position w:val="0"/>
      <w:sz w:val="26"/>
      <w:szCs w:val="26"/>
      <w:u w:val="none"/>
      <w:lang w:val="ru-RU"/>
    </w:rPr>
  </w:style>
  <w:style w:type="character" w:customStyle="1" w:styleId="13">
    <w:name w:val="Основной текст (2)_"/>
    <w:basedOn w:val="3"/>
    <w:link w:val="14"/>
    <w:qFormat/>
    <w:uiPriority w:val="0"/>
    <w:rPr>
      <w:rFonts w:ascii="Times New Roman" w:hAnsi="Times New Roman" w:eastAsia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4">
    <w:name w:val="Основной текст (2)"/>
    <w:basedOn w:val="1"/>
    <w:link w:val="13"/>
    <w:qFormat/>
    <w:uiPriority w:val="0"/>
    <w:pPr>
      <w:widowControl w:val="0"/>
      <w:shd w:val="clear" w:color="auto" w:fill="FFFFFF"/>
      <w:spacing w:after="600" w:line="322" w:lineRule="exact"/>
      <w:ind w:hanging="540"/>
      <w:jc w:val="center"/>
    </w:pPr>
    <w:rPr>
      <w:rFonts w:ascii="Times New Roman" w:hAnsi="Times New Roman" w:eastAsia="Times New Roman" w:cs="Times New Roman"/>
      <w:b/>
      <w:bCs/>
      <w:spacing w:val="-2"/>
      <w:sz w:val="26"/>
      <w:szCs w:val="26"/>
    </w:rPr>
  </w:style>
  <w:style w:type="character" w:customStyle="1" w:styleId="15">
    <w:name w:val="Основной текст Знак"/>
    <w:basedOn w:val="3"/>
    <w:link w:val="7"/>
    <w:qFormat/>
    <w:uiPriority w:val="0"/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character" w:customStyle="1" w:styleId="16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Основной текст + 11 pt;Интервал 0 pt"/>
    <w:basedOn w:val="3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2"/>
      <w:szCs w:val="22"/>
      <w:u w:val="none"/>
      <w:lang w:val="ru-RU"/>
    </w:rPr>
  </w:style>
  <w:style w:type="paragraph" w:styleId="1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49BB-F1A1-4F1D-8331-36D378AEC9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1107</Words>
  <Characters>6314</Characters>
  <Lines>52</Lines>
  <Paragraphs>14</Paragraphs>
  <TotalTime>2</TotalTime>
  <ScaleCrop>false</ScaleCrop>
  <LinksUpToDate>false</LinksUpToDate>
  <CharactersWithSpaces>7407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2022-07-15T05:22:00Z</dcterms:created>
  <dc:creator>комп</dc:creator>
  <cp:lastModifiedBy>Дьяченково</cp:lastModifiedBy>
  <cp:lastPrinted>2023-08-22T05:22:00Z</cp:lastPrinted>
  <dcterms:modified xsi:type="dcterms:W3CDTF">2026-04-01T12:00:47Z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2C99D6A4125F43DC82C9869C6C53F23C_12</vt:lpwstr>
  </property>
</Properties>
</file>