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0D8E3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Calibri" w:hAnsi="Calibri" w:eastAsia="Calibri" w:cs="Times New Roman"/>
          <w:bCs/>
          <w:sz w:val="28"/>
          <w:szCs w:val="28"/>
          <w:lang w:eastAsia="ru-RU"/>
        </w:rPr>
        <w:drawing>
          <wp:inline distT="0" distB="0" distL="0" distR="0">
            <wp:extent cx="54165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733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B00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АДМИНИСТРАЦИЯ</w:t>
      </w:r>
    </w:p>
    <w:p w14:paraId="0C1153B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ДЬЯЧЕНКОВСКОГО СЕЛЬСКОГО ПОСЕЛЕНИЯ</w:t>
      </w:r>
    </w:p>
    <w:p w14:paraId="0FC4ED7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БОГУЧАРСКОГО МУНИЦИПАЛЬНОГО РАЙОНА </w:t>
      </w:r>
    </w:p>
    <w:p w14:paraId="10D7D11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ВОРОНЕЖСКОЙ ОБЛАСТИ</w:t>
      </w:r>
    </w:p>
    <w:p w14:paraId="5A77F44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ПОСТАНОВЛЕНИЕ</w:t>
      </w:r>
    </w:p>
    <w:p w14:paraId="46E35123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9AC8389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«04» декабря 2024 г. №78</w:t>
      </w:r>
    </w:p>
    <w:p w14:paraId="0A3ECDC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с.Дьяченково</w:t>
      </w:r>
    </w:p>
    <w:p w14:paraId="2668145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</w:tblGrid>
      <w:tr w14:paraId="3FB1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60" w:type="dxa"/>
          </w:tcPr>
          <w:p w14:paraId="0E4210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О внесении изменений в  административн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kern w:val="28"/>
                <w:sz w:val="28"/>
                <w:szCs w:val="28"/>
                <w:lang w:val="ru-RU" w:eastAsia="ru-RU"/>
              </w:rPr>
              <w:t>ый</w:t>
            </w:r>
            <w:r>
              <w:rPr>
                <w:rFonts w:ascii="Times New Roman" w:hAnsi="Times New Roman" w:eastAsia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 регламент предоставления муниципальной  услуги «Предоставление разрешения на осуществление земляных работ» на территории Дьяченковского сельского поселения Богучарского муниципального района  Воронежской области»</w:t>
            </w:r>
          </w:p>
          <w:p w14:paraId="5CEE5E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3D52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eastAsia="Calibri" w:cs="Times New Roman"/>
          <w:bCs/>
          <w:sz w:val="26"/>
          <w:szCs w:val="26"/>
        </w:rPr>
        <w:t>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Дьяченковского сельского поселения Богучарского муниципального района Воронежской области администрация Дьяченковского сельского поселения Богучарского муниципального района Воронежской области  </w:t>
      </w:r>
      <w:r>
        <w:rPr>
          <w:rFonts w:ascii="Times New Roman" w:hAnsi="Times New Roman" w:eastAsia="Calibri" w:cs="Times New Roman"/>
          <w:b/>
          <w:sz w:val="28"/>
          <w:szCs w:val="28"/>
        </w:rPr>
        <w:t>п о с т а н о в л я е т:</w:t>
      </w:r>
    </w:p>
    <w:p w14:paraId="42676783">
      <w:pPr>
        <w:numPr>
          <w:ilvl w:val="0"/>
          <w:numId w:val="1"/>
        </w:numPr>
        <w:ind w:left="66" w:leftChars="0" w:firstLine="411" w:firstLineChars="147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eastAsia="ru-RU"/>
        </w:rPr>
        <w:t xml:space="preserve">Внести в административный регламент Дьяченковского сельского поселения Богучарского муниципального района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предоставления муниципальной услуги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«</w:t>
      </w:r>
      <w:r>
        <w:rPr>
          <w:rFonts w:ascii="Times New Roman" w:hAnsi="Times New Roman" w:eastAsia="Times New Roman" w:cs="Times New Roman"/>
          <w:b w:val="0"/>
          <w:bCs w:val="0"/>
          <w:kern w:val="28"/>
          <w:sz w:val="28"/>
          <w:szCs w:val="28"/>
          <w:lang w:eastAsia="ru-RU"/>
        </w:rPr>
        <w:t>Предоставление разрешения на осуществление земляных работ» на территории Дьяченковского сельского поселения Богучарского муниципального района  Воронежской области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», утвержденный постановлением администрации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val="ru-RU"/>
        </w:rPr>
        <w:t>Дьяченковского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 сельского поселения Богучарского муниципального района </w:t>
      </w:r>
      <w:r>
        <w:rPr>
          <w:rFonts w:ascii="Times New Roman" w:hAnsi="Times New Roman" w:eastAsia="Times New Roman" w:cs="Arial"/>
          <w:b w:val="0"/>
          <w:bCs w:val="0"/>
          <w:kern w:val="28"/>
          <w:sz w:val="28"/>
          <w:szCs w:val="28"/>
          <w:lang w:eastAsia="ru-RU"/>
        </w:rPr>
        <w:t>от 13.11.2024 №61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kern w:val="28"/>
          <w:sz w:val="28"/>
          <w:szCs w:val="28"/>
          <w:lang w:eastAsia="ru-RU"/>
        </w:rPr>
        <w:t>«Об утверждении административного  регламента предоставления муниципальной  услуги «Предоставление разрешения на осуществление земляных работ» на территории Дьяченковского сельского поселения Богучарского муниципального района  Воронежской области»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следующие изменения:</w:t>
      </w:r>
    </w:p>
    <w:p w14:paraId="729ED6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1.1. Пункт 7 </w:t>
      </w:r>
      <w:r>
        <w:rPr>
          <w:rFonts w:ascii="Times New Roman" w:hAnsi="Times New Roman" w:eastAsia="Calibri" w:cs="Times New Roman"/>
          <w:bCs/>
          <w:sz w:val="28"/>
          <w:szCs w:val="28"/>
          <w:lang w:val="ru-RU"/>
        </w:rPr>
        <w:t>раздела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дополнить подпунктом 7.8 следующего содержания:</w:t>
      </w:r>
    </w:p>
    <w:p w14:paraId="2C304D79">
      <w:pPr>
        <w:pStyle w:val="14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«7.8. 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14:paraId="7E93A9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5D51B4D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373EB9C9">
      <w:pPr>
        <w:pStyle w:val="10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F5F0AC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2C2EA4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7BBA45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49CF21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3129"/>
        <w:gridCol w:w="3214"/>
      </w:tblGrid>
      <w:tr w14:paraId="517EE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  <w:shd w:val="clear" w:color="auto" w:fill="auto"/>
          </w:tcPr>
          <w:p w14:paraId="146E91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Глава  Дьяченковского сельского поселения </w:t>
            </w:r>
          </w:p>
        </w:tc>
        <w:tc>
          <w:tcPr>
            <w:tcW w:w="3129" w:type="dxa"/>
            <w:shd w:val="clear" w:color="auto" w:fill="auto"/>
          </w:tcPr>
          <w:p w14:paraId="70BE79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64934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14:paraId="0CFB766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Богучарского муниципального района                                В.И. Сыкалов</w:t>
      </w:r>
    </w:p>
    <w:p w14:paraId="25FB3B4B">
      <w:pPr>
        <w:spacing w:after="0" w:line="240" w:lineRule="auto"/>
        <w:ind w:left="396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7009226"/>
      <w:docPartObj>
        <w:docPartGallery w:val="AutoText"/>
      </w:docPartObj>
    </w:sdtPr>
    <w:sdtContent>
      <w:p w14:paraId="16EB4B9E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4C25D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32977"/>
    <w:multiLevelType w:val="singleLevel"/>
    <w:tmpl w:val="C5532977"/>
    <w:lvl w:ilvl="0" w:tentative="0">
      <w:start w:val="1"/>
      <w:numFmt w:val="decimal"/>
      <w:suff w:val="space"/>
      <w:lvlText w:val="%1."/>
      <w:lvlJc w:val="left"/>
      <w:pPr>
        <w:ind w:left="66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74D89"/>
    <w:rsid w:val="00393339"/>
    <w:rsid w:val="003B6F9F"/>
    <w:rsid w:val="00534211"/>
    <w:rsid w:val="005B12EF"/>
    <w:rsid w:val="005B2117"/>
    <w:rsid w:val="006C0B77"/>
    <w:rsid w:val="006E4606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A6B60"/>
    <w:rsid w:val="00AD5854"/>
    <w:rsid w:val="00AF0EAC"/>
    <w:rsid w:val="00B02E10"/>
    <w:rsid w:val="00B915B7"/>
    <w:rsid w:val="00C06F57"/>
    <w:rsid w:val="00C14E98"/>
    <w:rsid w:val="00CC0454"/>
    <w:rsid w:val="00D01A89"/>
    <w:rsid w:val="00D15A86"/>
    <w:rsid w:val="00D54B5E"/>
    <w:rsid w:val="00D615C0"/>
    <w:rsid w:val="00D82AC3"/>
    <w:rsid w:val="00E07364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  <w:rsid w:val="15D0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link w:val="11"/>
    <w:qFormat/>
    <w:uiPriority w:val="34"/>
    <w:pPr>
      <w:ind w:left="720" w:firstLine="567"/>
      <w:contextualSpacing/>
      <w:jc w:val="both"/>
    </w:pPr>
    <w:rPr>
      <w:rFonts w:ascii="Calibri" w:hAnsi="Calibri" w:eastAsia="Calibri" w:cs="Times New Roman"/>
    </w:rPr>
  </w:style>
  <w:style w:type="character" w:customStyle="1" w:styleId="11">
    <w:name w:val="Абзац списка Знак"/>
    <w:link w:val="10"/>
    <w:qFormat/>
    <w:locked/>
    <w:uiPriority w:val="34"/>
    <w:rPr>
      <w:rFonts w:ascii="Calibri" w:hAnsi="Calibri" w:eastAsia="Calibri" w:cs="Times New Roman"/>
    </w:rPr>
  </w:style>
  <w:style w:type="paragraph" w:customStyle="1" w:styleId="12">
    <w:name w:val="Стиль1"/>
    <w:basedOn w:val="1"/>
    <w:qFormat/>
    <w:uiPriority w:val="0"/>
    <w:pPr>
      <w:widowControl w:val="0"/>
      <w:spacing w:after="0" w:line="240" w:lineRule="auto"/>
      <w:ind w:firstLine="567"/>
      <w:jc w:val="both"/>
    </w:pPr>
    <w:rPr>
      <w:rFonts w:ascii="Times New Roman" w:hAnsi="Times New Roman" w:eastAsia="Courier New" w:cs="Courier New"/>
      <w:color w:val="000000"/>
      <w:sz w:val="28"/>
      <w:szCs w:val="24"/>
      <w:lang w:eastAsia="ru-RU" w:bidi="ru-RU"/>
    </w:rPr>
  </w:style>
  <w:style w:type="character" w:customStyle="1" w:styleId="13">
    <w:name w:val="Основной текст_"/>
    <w:link w:val="14"/>
    <w:locked/>
    <w:uiPriority w:val="0"/>
    <w:rPr>
      <w:spacing w:val="7"/>
      <w:shd w:val="clear" w:color="auto" w:fill="FFFFFF"/>
    </w:rPr>
  </w:style>
  <w:style w:type="paragraph" w:customStyle="1" w:styleId="14">
    <w:name w:val="Основной текст2"/>
    <w:basedOn w:val="1"/>
    <w:link w:val="13"/>
    <w:qFormat/>
    <w:uiPriority w:val="0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5">
    <w:name w:val="Верхний колонтитул Знак"/>
    <w:basedOn w:val="2"/>
    <w:link w:val="7"/>
    <w:qFormat/>
    <w:uiPriority w:val="99"/>
  </w:style>
  <w:style w:type="character" w:customStyle="1" w:styleId="16">
    <w:name w:val="Нижний колонтитул Знак"/>
    <w:basedOn w:val="2"/>
    <w:link w:val="8"/>
    <w:qFormat/>
    <w:uiPriority w:val="99"/>
  </w:style>
  <w:style w:type="character" w:customStyle="1" w:styleId="17">
    <w:name w:val="Текст сноски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1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Основной текст (9)_"/>
    <w:link w:val="20"/>
    <w:qFormat/>
    <w:uiPriority w:val="0"/>
    <w:rPr>
      <w:rFonts w:ascii="Times New Roman" w:hAnsi="Times New Roman" w:eastAsia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0">
    <w:name w:val="Основной текст (9)"/>
    <w:basedOn w:val="1"/>
    <w:link w:val="19"/>
    <w:qFormat/>
    <w:uiPriority w:val="0"/>
    <w:pPr>
      <w:shd w:val="clear" w:color="auto" w:fill="FFFFFF"/>
      <w:spacing w:after="240" w:line="0" w:lineRule="atLeast"/>
      <w:ind w:hanging="2080"/>
      <w:jc w:val="both"/>
    </w:pPr>
    <w:rPr>
      <w:rFonts w:ascii="Times New Roman" w:hAnsi="Times New Roman" w:eastAsia="Times New Roman" w:cs="Times New Roman"/>
      <w:i/>
      <w:iCs/>
      <w:spacing w:val="1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1C24-653F-4992-969F-3DBEE7C9E9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</Words>
  <Characters>3307</Characters>
  <Lines>27</Lines>
  <Paragraphs>7</Paragraphs>
  <TotalTime>2</TotalTime>
  <ScaleCrop>false</ScaleCrop>
  <LinksUpToDate>false</LinksUpToDate>
  <CharactersWithSpaces>3880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2024-05-08T07:13:00Z</dcterms:created>
  <dc:creator>Казьмин Алексей Владимирович</dc:creator>
  <cp:lastModifiedBy>Дьяченково</cp:lastModifiedBy>
  <cp:lastPrinted>2024-11-13T12:11:00Z</cp:lastPrinted>
  <dcterms:modified xsi:type="dcterms:W3CDTF">2024-12-09T12:47:18Z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100CB1094E994E2D89B0A4CE5F057CE8_12</vt:lpwstr>
  </property>
</Properties>
</file>