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8"/>
        </w:rPr>
      </w:pPr>
      <w:r>
        <w:rPr>
          <w:b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-887730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ДЬЯЧЕНКОВСКОГО СЕЛЬСКОГО ПОСЕЛЕНИЯ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Style w:val="18"/>
          <w:sz w:val="28"/>
          <w:szCs w:val="28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от «06» декабря 2019 г. № 270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с. Дьяченково</w:t>
      </w:r>
    </w:p>
    <w:p>
      <w:pPr>
        <w:tabs>
          <w:tab w:val="left" w:pos="0"/>
        </w:tabs>
        <w:jc w:val="both"/>
        <w:rPr>
          <w:szCs w:val="28"/>
        </w:rPr>
      </w:pPr>
    </w:p>
    <w:p>
      <w:pPr>
        <w:pStyle w:val="16"/>
        <w:tabs>
          <w:tab w:val="left" w:pos="0"/>
        </w:tabs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pStyle w:val="16"/>
        <w:tabs>
          <w:tab w:val="left" w:pos="0"/>
        </w:tabs>
        <w:ind w:right="39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 редакции решения </w:t>
      </w:r>
      <w:r>
        <w:rPr>
          <w:rFonts w:ascii="Times New Roman" w:hAnsi="Times New Roman" w:cs="Times New Roman"/>
          <w:sz w:val="28"/>
          <w:szCs w:val="28"/>
        </w:rPr>
        <w:t>от 03.11.2020 №19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bookmarkStart w:id="2" w:name="_GoBack"/>
      <w:bookmarkEnd w:id="2"/>
    </w:p>
    <w:p>
      <w:pPr>
        <w:pStyle w:val="16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9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</w:t>
      </w:r>
      <w:bookmarkStart w:id="0" w:name="sub_1"/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Дьяченковского сельского поселения, Совет народных депутатов Дьяченковского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19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10"/>
          <w:b w:val="0"/>
          <w:bCs w:val="0"/>
          <w:color w:val="auto"/>
          <w:spacing w:val="0"/>
          <w:sz w:val="28"/>
          <w:szCs w:val="28"/>
        </w:rPr>
        <w:t>1.</w:t>
      </w:r>
      <w:r>
        <w:rPr>
          <w:rStyle w:val="10"/>
          <w:b/>
          <w:bCs w:val="0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 порядке и условиях предоставления в аренду муниципального имущества, включенного в Перечень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согласно приложению.</w:t>
      </w:r>
    </w:p>
    <w:p>
      <w:pPr>
        <w:shd w:val="clear" w:color="auto" w:fill="FFFFFF"/>
        <w:tabs>
          <w:tab w:val="left" w:pos="0"/>
          <w:tab w:val="left" w:pos="851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решение в Вестнике органов местного самоуправления Дьяченковского сельского поселения Богучарского муниципального района, а также на официальном сайте администрации Дьяченковского сельского поселения Богучарского муниципального района в сети «Интернет».</w:t>
      </w:r>
    </w:p>
    <w:bookmarkEnd w:id="0"/>
    <w:p>
      <w:pPr>
        <w:pStyle w:val="12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 Контроль за исполнением данного решения оставляю за собой.</w:t>
      </w:r>
    </w:p>
    <w:p>
      <w:pPr>
        <w:pStyle w:val="12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rPr>
          <w:spacing w:val="0"/>
          <w:sz w:val="28"/>
          <w:szCs w:val="28"/>
        </w:rPr>
      </w:pPr>
    </w:p>
    <w:p>
      <w:pPr>
        <w:pStyle w:val="12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rPr>
          <w:spacing w:val="0"/>
          <w:sz w:val="28"/>
          <w:szCs w:val="28"/>
        </w:rPr>
      </w:pPr>
    </w:p>
    <w:p>
      <w:pPr>
        <w:pStyle w:val="12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9"/>
        <w:rPr>
          <w:spacing w:val="0"/>
          <w:sz w:val="28"/>
          <w:szCs w:val="28"/>
        </w:rPr>
      </w:pPr>
    </w:p>
    <w:p>
      <w:pPr>
        <w:tabs>
          <w:tab w:val="left" w:pos="0"/>
        </w:tabs>
        <w:ind w:firstLine="709"/>
        <w:jc w:val="both"/>
        <w:rPr>
          <w:szCs w:val="28"/>
        </w:rPr>
      </w:pPr>
    </w:p>
    <w:p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Дьяченковского сельского поселения</w:t>
      </w:r>
    </w:p>
    <w:p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Богучарского муниципального района                             В.И.Сыкалов</w:t>
      </w:r>
    </w:p>
    <w:p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15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 Дьяченковского сельского поселения Богучарского муниципального района</w:t>
      </w:r>
    </w:p>
    <w:p>
      <w:pPr>
        <w:pStyle w:val="15"/>
        <w:ind w:left="4536"/>
        <w:rPr>
          <w:rStyle w:val="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8"/>
          <w:rFonts w:hint="default" w:ascii="Times New Roman" w:hAnsi="Times New Roman" w:cs="Times New Roman"/>
          <w:sz w:val="28"/>
          <w:szCs w:val="28"/>
        </w:rPr>
        <w:t>от 06</w:t>
      </w:r>
      <w:r>
        <w:rPr>
          <w:rStyle w:val="18"/>
          <w:rFonts w:hint="default" w:ascii="Times New Roman" w:hAnsi="Times New Roman" w:cs="Times New Roman"/>
          <w:sz w:val="28"/>
          <w:szCs w:val="28"/>
          <w:lang w:val="ru-RU"/>
        </w:rPr>
        <w:t>.12.</w:t>
      </w:r>
      <w:r>
        <w:rPr>
          <w:rStyle w:val="18"/>
          <w:rFonts w:hint="default" w:ascii="Times New Roman" w:hAnsi="Times New Roman" w:cs="Times New Roman"/>
          <w:sz w:val="28"/>
          <w:szCs w:val="28"/>
        </w:rPr>
        <w:t>2019 №270</w:t>
      </w:r>
    </w:p>
    <w:p>
      <w:pPr>
        <w:pStyle w:val="15"/>
        <w:ind w:left="4536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(в редакции решения </w:t>
      </w:r>
      <w:r>
        <w:rPr>
          <w:rFonts w:ascii="Times New Roman" w:hAnsi="Times New Roman" w:cs="Times New Roman"/>
          <w:sz w:val="28"/>
          <w:szCs w:val="28"/>
        </w:rPr>
        <w:t>от 03.11.2020 №19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>
      <w:pPr>
        <w:pStyle w:val="16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>
      <w:pPr>
        <w:pStyle w:val="7"/>
        <w:spacing w:before="0" w:beforeAutospacing="0" w:after="0" w:afterAutospacing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порядке и условиях предоставления в аренду муниципального имущества, включенного в Перечень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pStyle w:val="1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порядке и условиях предоставления в аренду муниципального имущества, включенного в Перечень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Положение), разработано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26.07.2006 № 135-ФЗ "О защите конкуренции" 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Имущество, Перечень).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Имущество, включенное в Перечень, предоставляется в аренду с соблюдением требований, установленных Федеральным законом от 26.07.2006 № 135-ФЗ "О защите конкуренции" (далее Федеральный закон "О защите конкуренции»).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Дьяченковского сельского поселения Богучарского муниципального района,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- физические лица, применяющих специальный налоговый режим) на территории Дьяченковского сельского поселения Богучарского муниципального района.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Имущественная поддержка в виде предоставления в аренду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"О развитии малого и среднего предпринимательства в Российской Федерации".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"О развитии малого и среднего предпринимательства в Российской Федерации".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предоставления в аренду муниципального имущества</w:t>
      </w:r>
    </w:p>
    <w:p>
      <w:pPr>
        <w:pStyle w:val="16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Предоставление Имущества, включенного в Перечень, в аренду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предоставления Имущества, включенного в Перечень,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Арендодателем Имущества, включенного в Перечень, выступает администрация Дьяченковского сельского поселения Богучарского муниципального района.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Срок, на который заключаются договоры в отношении Имущества, включенного в Перечень,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2.5. Для предоставления в аренду Имущества, включенного в Перечень, заявители предоставляют в администрацию Дьяченковского сельского поселения Богучарского муниципального района следующие документы: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Имущества, включенного в Перечень, в аренду, с указанием цели использования имущества и срока аренды;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(для юридических лиц);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в аренду Имущества, включенного в Перечень, являются: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2.5. настоящего Положения, или представление недостоверных сведений и документов;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заявителя условиям предоставления имущественной поддержки, предусмотренным пунктом 1.3 настоящего Положения;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заявителю в аренду Имущества, включенного в Перечень, по договору аренды, срок действия которого не истек;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аренду и отказ в предоставлении в аренду земельных участков, включенных в Перечень, осуществляется в соответствии с земельным законодательством.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Рассмотрение заявления и приложенных к нему документов осуществляется в срок не более 10 календарных дней. 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 результатам рассмотрения заявления принимается решение о заключении договора аренды Имущества, включенного в Перечень, без проведения торгов по основаниям, определенным </w:t>
      </w:r>
      <w:r>
        <w:rPr>
          <w:rStyle w:val="4"/>
          <w:rFonts w:ascii="Times New Roman" w:hAnsi="Times New Roman" w:cs="Times New Roman"/>
          <w:color w:val="auto"/>
          <w:sz w:val="28"/>
          <w:szCs w:val="28"/>
        </w:rPr>
        <w:t>статьей 17.1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конкуренции", или о проведении торгов на право заключения договора аренды Имущества, включенного в Перечень, либо об отказе в предоставлении в аренду Имущества, включенного в Перечень. О принятом решении заявитель извещается в течение 5 календарных дней с даты принятия решения.</w:t>
      </w:r>
    </w:p>
    <w:p>
      <w:pPr>
        <w:pStyle w:val="16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Определение размера арендной платы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Размер арендной платы за пользование Имуществом, включенным в Перечень, субъектами малого и среднего предпринимательства и организациями, образующими инфраструктуру поддержки малого и среднего предпринимательства, и физическим лицам, не являющихся индивидуальными предпринимателями и применяющих специальный налоговый режим «Налог на профессиональный доход»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субъектов малого предпринимательства годовой размер арендной платы по договорам аренды Имущества, включенного в Перечень, составляет: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первый год аренды - 20%;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второй год аренды - 40%;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третий год аренды - 60%;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четвертый год аренды - 80% от размера арендной платы, определенного в соответствии с законодательством об оценочной деятельности.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Установленные пунктом 3.3 настоящего Положения льготы по уплате арендной платы предоставляются при условии: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арендатором муниципального имущества по целевому назначению;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арендатором запрета на передачу прав пользования Имуществом, включенным в Перечень, в залог, внесение прав пользования таким имуществом в уставный капитал любых других субъектов хозяйственной деятельности, передачу третьим лицам прав и обязанностей по договорам аренды такого имущества (перенаем),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N 135-ФЗ "О защите конкуренции".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268" w:right="567" w:bottom="567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0D79"/>
    <w:rsid w:val="00044D83"/>
    <w:rsid w:val="00050886"/>
    <w:rsid w:val="00086E56"/>
    <w:rsid w:val="000C328D"/>
    <w:rsid w:val="000E5B5F"/>
    <w:rsid w:val="00141065"/>
    <w:rsid w:val="0016649D"/>
    <w:rsid w:val="001676E9"/>
    <w:rsid w:val="002B5E0F"/>
    <w:rsid w:val="002B75DC"/>
    <w:rsid w:val="00355B74"/>
    <w:rsid w:val="00360A00"/>
    <w:rsid w:val="00361BC4"/>
    <w:rsid w:val="00404A51"/>
    <w:rsid w:val="00481554"/>
    <w:rsid w:val="00494B2C"/>
    <w:rsid w:val="004A0E28"/>
    <w:rsid w:val="004A7096"/>
    <w:rsid w:val="004B2A3E"/>
    <w:rsid w:val="006318B5"/>
    <w:rsid w:val="006B500E"/>
    <w:rsid w:val="006E111E"/>
    <w:rsid w:val="008379F7"/>
    <w:rsid w:val="00842321"/>
    <w:rsid w:val="00890FBC"/>
    <w:rsid w:val="00AD61BB"/>
    <w:rsid w:val="00AF0092"/>
    <w:rsid w:val="00BA007D"/>
    <w:rsid w:val="00C910F6"/>
    <w:rsid w:val="00C92C17"/>
    <w:rsid w:val="00D1380A"/>
    <w:rsid w:val="00D4260F"/>
    <w:rsid w:val="00DD30CD"/>
    <w:rsid w:val="00DF6017"/>
    <w:rsid w:val="00E53997"/>
    <w:rsid w:val="00F30D79"/>
    <w:rsid w:val="00F641C0"/>
    <w:rsid w:val="00FD29C9"/>
    <w:rsid w:val="00FF2463"/>
    <w:rsid w:val="3E6F5CD3"/>
    <w:rsid w:val="784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qFormat/>
    <w:uiPriority w:val="0"/>
    <w:rPr>
      <w:color w:val="0000FF"/>
      <w:u w:val="single"/>
    </w:rPr>
  </w:style>
  <w:style w:type="character" w:styleId="5">
    <w:name w:val="Strong"/>
    <w:basedOn w:val="2"/>
    <w:autoRedefine/>
    <w:qFormat/>
    <w:uiPriority w:val="22"/>
    <w:rPr>
      <w:b/>
      <w:bCs/>
      <w:spacing w:val="0"/>
    </w:rPr>
  </w:style>
  <w:style w:type="paragraph" w:styleId="6">
    <w:name w:val="Body Text"/>
    <w:basedOn w:val="1"/>
    <w:link w:val="8"/>
    <w:autoRedefine/>
    <w:unhideWhenUsed/>
    <w:qFormat/>
    <w:uiPriority w:val="0"/>
    <w:pPr>
      <w:tabs>
        <w:tab w:val="left" w:pos="0"/>
      </w:tabs>
      <w:snapToGrid w:val="0"/>
    </w:pPr>
    <w:rPr>
      <w:bCs/>
      <w:szCs w:val="2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8">
    <w:name w:val="Основной текст Знак"/>
    <w:basedOn w:val="2"/>
    <w:link w:val="6"/>
    <w:autoRedefine/>
    <w:qFormat/>
    <w:uiPriority w:val="0"/>
    <w:rPr>
      <w:rFonts w:ascii="Times New Roman" w:hAnsi="Times New Roman" w:cs="Times New Roman"/>
      <w:bCs/>
      <w:sz w:val="28"/>
      <w:szCs w:val="28"/>
      <w:lang w:eastAsia="ru-RU"/>
    </w:rPr>
  </w:style>
  <w:style w:type="paragraph" w:styleId="9">
    <w:name w:val="No Spacing"/>
    <w:link w:val="14"/>
    <w:autoRedefine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Основной текст + 12 pt;Полужирный;Интервал 3 pt"/>
    <w:basedOn w:val="2"/>
    <w:autoRedefine/>
    <w:qFormat/>
    <w:uiPriority w:val="0"/>
    <w:rPr>
      <w:rFonts w:ascii="Times New Roman" w:hAnsi="Times New Roman" w:eastAsia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4)_"/>
    <w:basedOn w:val="2"/>
    <w:link w:val="12"/>
    <w:autoRedefine/>
    <w:qFormat/>
    <w:locked/>
    <w:uiPriority w:val="0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2">
    <w:name w:val="Основной текст (4)"/>
    <w:basedOn w:val="1"/>
    <w:link w:val="11"/>
    <w:autoRedefine/>
    <w:qFormat/>
    <w:uiPriority w:val="0"/>
    <w:pPr>
      <w:widowControl w:val="0"/>
      <w:shd w:val="clear" w:color="auto" w:fill="FFFFFF"/>
      <w:spacing w:before="600" w:line="480" w:lineRule="exact"/>
      <w:jc w:val="both"/>
    </w:pPr>
    <w:rPr>
      <w:spacing w:val="6"/>
      <w:sz w:val="22"/>
      <w:szCs w:val="22"/>
      <w:lang w:eastAsia="en-US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">
    <w:name w:val="Без интервала Знак"/>
    <w:basedOn w:val="2"/>
    <w:link w:val="9"/>
    <w:autoRedefine/>
    <w:qFormat/>
    <w:uiPriority w:val="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ConsPlusNormal"/>
    <w:autoRedefine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6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7">
    <w:name w:val="p4"/>
    <w:basedOn w:val="1"/>
    <w:autoRedefine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18">
    <w:name w:val="s3"/>
    <w:basedOn w:val="2"/>
    <w:autoRedefine/>
    <w:qFormat/>
    <w:uiPriority w:val="0"/>
  </w:style>
  <w:style w:type="paragraph" w:customStyle="1" w:styleId="19">
    <w:name w:val="Title!Название НПА"/>
    <w:basedOn w:val="1"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1838</Words>
  <Characters>10477</Characters>
  <Lines>87</Lines>
  <Paragraphs>24</Paragraphs>
  <TotalTime>0</TotalTime>
  <ScaleCrop>false</ScaleCrop>
  <LinksUpToDate>false</LinksUpToDate>
  <CharactersWithSpaces>12291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2019-11-19T12:45:00Z</dcterms:created>
  <dc:creator>Пользователь</dc:creator>
  <cp:lastModifiedBy>Дьяченково</cp:lastModifiedBy>
  <cp:lastPrinted>2019-11-25T12:27:00Z</cp:lastPrinted>
  <dcterms:modified xsi:type="dcterms:W3CDTF">2024-10-16T08:30:03Z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59581256DC4A4DC29034E312BF9A4D44_12</vt:lpwstr>
  </property>
</Properties>
</file>