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9B137">
      <w:pPr>
        <w:jc w:val="center"/>
        <w:rPr>
          <w:b/>
          <w:sz w:val="28"/>
          <w:szCs w:val="28"/>
        </w:rPr>
      </w:pPr>
    </w:p>
    <w:p w14:paraId="01C96453">
      <w:pPr>
        <w:jc w:val="center"/>
        <w:rPr>
          <w:b/>
          <w:sz w:val="28"/>
          <w:szCs w:val="28"/>
        </w:rPr>
      </w:pPr>
    </w:p>
    <w:p w14:paraId="5A0C105E">
      <w:pPr>
        <w:jc w:val="center"/>
        <w:rPr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drawing>
          <wp:inline distT="0" distB="0" distL="0" distR="0">
            <wp:extent cx="514350" cy="695325"/>
            <wp:effectExtent l="0" t="0" r="0" b="9525"/>
            <wp:docPr id="1" name="Рисунок 1" descr="C:\Users\9C47~1\AppData\Local\Temp\ksohtml8548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9C47~1\AppData\Local\Temp\ksohtml8548\wps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9F6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14:paraId="70784E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ДЬЯЧЕНКОВСКОГО</w:t>
      </w:r>
      <w:r>
        <w:rPr>
          <w:b/>
          <w:sz w:val="28"/>
          <w:szCs w:val="28"/>
        </w:rPr>
        <w:t xml:space="preserve"> СЕЛЬСКОГО ПОСЕЛЕНИЯ</w:t>
      </w:r>
    </w:p>
    <w:p w14:paraId="4CD17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</w:t>
      </w:r>
      <w:r>
        <w:rPr>
          <w:b/>
          <w:sz w:val="28"/>
          <w:szCs w:val="28"/>
          <w:lang w:val="ru-RU"/>
        </w:rPr>
        <w:t>К</w:t>
      </w:r>
      <w:r>
        <w:rPr>
          <w:b/>
          <w:sz w:val="28"/>
          <w:szCs w:val="28"/>
        </w:rPr>
        <w:t>ОГО МУНИЦИПАЛЬНОГО РАЙОНА</w:t>
      </w:r>
    </w:p>
    <w:p w14:paraId="17047D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14:paraId="4DFBC482">
      <w:pPr>
        <w:pBdr>
          <w:bottom w:val="single" w:color="auto" w:sz="12" w:space="1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59C207E6">
      <w:pPr>
        <w:jc w:val="center"/>
        <w:rPr>
          <w:b/>
          <w:sz w:val="28"/>
          <w:szCs w:val="28"/>
        </w:rPr>
      </w:pPr>
    </w:p>
    <w:p w14:paraId="4EB0E964">
      <w:pPr>
        <w:rPr>
          <w:rFonts w:hint="default"/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</w:rPr>
        <w:t>от «</w:t>
      </w:r>
      <w:r>
        <w:rPr>
          <w:rFonts w:hint="default"/>
          <w:b w:val="0"/>
          <w:bCs/>
          <w:sz w:val="28"/>
          <w:szCs w:val="28"/>
          <w:lang w:val="ru-RU"/>
        </w:rPr>
        <w:t>06</w:t>
      </w:r>
      <w:r>
        <w:rPr>
          <w:b w:val="0"/>
          <w:bCs/>
          <w:sz w:val="28"/>
          <w:szCs w:val="28"/>
        </w:rPr>
        <w:t>»</w:t>
      </w:r>
      <w:r>
        <w:rPr>
          <w:rFonts w:hint="default"/>
          <w:b w:val="0"/>
          <w:bCs/>
          <w:sz w:val="28"/>
          <w:szCs w:val="28"/>
          <w:lang w:val="ru-RU"/>
        </w:rPr>
        <w:t xml:space="preserve"> декабря </w:t>
      </w:r>
      <w:r>
        <w:rPr>
          <w:b w:val="0"/>
          <w:bCs/>
          <w:sz w:val="28"/>
          <w:szCs w:val="28"/>
        </w:rPr>
        <w:t>2024 года №</w:t>
      </w:r>
      <w:r>
        <w:rPr>
          <w:rFonts w:hint="default"/>
          <w:b w:val="0"/>
          <w:bCs/>
          <w:sz w:val="28"/>
          <w:szCs w:val="28"/>
          <w:lang w:val="ru-RU"/>
        </w:rPr>
        <w:t>296</w:t>
      </w:r>
    </w:p>
    <w:p w14:paraId="6E9A8DA5">
      <w:pPr>
        <w:rPr>
          <w:rFonts w:hint="default"/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  <w:lang w:val="ru-RU"/>
        </w:rPr>
        <w:t>с</w:t>
      </w:r>
      <w:r>
        <w:rPr>
          <w:rFonts w:hint="default"/>
          <w:b w:val="0"/>
          <w:bCs/>
          <w:sz w:val="28"/>
          <w:szCs w:val="28"/>
          <w:lang w:val="ru-RU"/>
        </w:rPr>
        <w:t>.Дьяченково</w:t>
      </w:r>
    </w:p>
    <w:p w14:paraId="4E55778A">
      <w:pPr>
        <w:rPr>
          <w:b w:val="0"/>
          <w:bCs/>
          <w:sz w:val="28"/>
          <w:szCs w:val="28"/>
        </w:rPr>
      </w:pPr>
    </w:p>
    <w:p w14:paraId="18AF219F">
      <w:pPr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О передаче части полномочий</w:t>
      </w:r>
    </w:p>
    <w:p w14:paraId="74E35C79">
      <w:pPr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органов местного самоуправления</w:t>
      </w:r>
    </w:p>
    <w:p w14:paraId="423C4979">
      <w:pPr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  <w:lang w:val="ru-RU"/>
        </w:rPr>
        <w:t>Дьяченковского</w:t>
      </w:r>
      <w:r>
        <w:rPr>
          <w:b/>
          <w:bCs w:val="0"/>
          <w:sz w:val="28"/>
          <w:szCs w:val="28"/>
        </w:rPr>
        <w:t xml:space="preserve"> сельского поселения по </w:t>
      </w:r>
    </w:p>
    <w:p w14:paraId="634B25BE">
      <w:pPr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 xml:space="preserve">осуществлению мер по противодействию </w:t>
      </w:r>
    </w:p>
    <w:p w14:paraId="005D62C4">
      <w:pPr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 xml:space="preserve">коррупции в границах поселения </w:t>
      </w:r>
    </w:p>
    <w:p w14:paraId="77D46889">
      <w:pPr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органам местного самоуправления</w:t>
      </w:r>
    </w:p>
    <w:p w14:paraId="4D27F242">
      <w:pPr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Богучарского муниципального района</w:t>
      </w:r>
    </w:p>
    <w:p w14:paraId="349EFD51">
      <w:pPr>
        <w:rPr>
          <w:b/>
          <w:sz w:val="28"/>
          <w:szCs w:val="28"/>
        </w:rPr>
      </w:pPr>
    </w:p>
    <w:p w14:paraId="727E0E63">
      <w:pPr>
        <w:rPr>
          <w:b/>
          <w:sz w:val="28"/>
          <w:szCs w:val="28"/>
        </w:rPr>
      </w:pPr>
    </w:p>
    <w:p w14:paraId="35E01B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Федеральным законом от 06.10.2003 № 131 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  <w:lang w:val="ru-RU"/>
        </w:rPr>
        <w:t>Дьяченковского</w:t>
      </w:r>
      <w:r>
        <w:rPr>
          <w:sz w:val="28"/>
          <w:szCs w:val="28"/>
        </w:rPr>
        <w:t xml:space="preserve"> сельского поселения, в целях предотвращения мер по противодействию коррупции в органах местного самоуправления </w:t>
      </w:r>
      <w:r>
        <w:rPr>
          <w:sz w:val="28"/>
          <w:szCs w:val="28"/>
          <w:lang w:val="ru-RU"/>
        </w:rPr>
        <w:t>Дьяченковского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сельского поселения Богучарского муниципального района, Совет народных депутатов </w:t>
      </w:r>
      <w:r>
        <w:rPr>
          <w:sz w:val="28"/>
          <w:szCs w:val="28"/>
          <w:lang w:val="ru-RU"/>
        </w:rPr>
        <w:t>Дьяченковского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р е ш и л:</w:t>
      </w:r>
    </w:p>
    <w:p w14:paraId="004CF684">
      <w:pPr>
        <w:pStyle w:val="22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Передать часть полномочий по осуществлению мер по противодействию коррупции в границах поселения (организация деятельности Комиссии по соблюдению требований к должностному поведению и урегулированию конфликта интересов лиц, замещающих муниципальные должности в органах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Дьяченковского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поселения) органам местного самоуправления Богучарского муниципального района.</w:t>
      </w:r>
    </w:p>
    <w:p w14:paraId="66386FF2">
      <w:pPr>
        <w:pStyle w:val="22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Совету народных депутатов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Дьяченковского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заключить Соглашение с Советом народных депутатов Богучарского муниципального района о передаче полномочий по осуществлению мер по противодействию коррупции в границах поселения, указанных в пункте 1, Совету народных депутатов Богучарского муниципального района.</w:t>
      </w:r>
    </w:p>
    <w:p w14:paraId="497AC20D">
      <w:pPr>
        <w:pStyle w:val="22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Контроль за выполнением данного решения оставляю за собой.</w:t>
      </w:r>
    </w:p>
    <w:p w14:paraId="5D9C8541">
      <w:pPr>
        <w:pStyle w:val="22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14:paraId="07396A3C">
      <w:pPr>
        <w:pStyle w:val="22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14:paraId="4014BEDD">
      <w:pPr>
        <w:pStyle w:val="22"/>
        <w:spacing w:before="0" w:after="0"/>
        <w:ind w:firstLine="708"/>
        <w:jc w:val="both"/>
        <w:outlineLvl w:val="9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 w:val="0"/>
          <w:sz w:val="28"/>
          <w:szCs w:val="28"/>
          <w:lang w:val="ru-RU"/>
        </w:rPr>
        <w:t>Дьяченковского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сельского поселения  </w:t>
      </w:r>
    </w:p>
    <w:p w14:paraId="33809E54">
      <w:pPr>
        <w:pStyle w:val="22"/>
        <w:spacing w:before="0" w:after="0"/>
        <w:ind w:firstLine="708"/>
        <w:jc w:val="both"/>
        <w:outlineLvl w:val="9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>Богучарского муниципального района</w:t>
      </w:r>
    </w:p>
    <w:p w14:paraId="385170F9">
      <w:pPr>
        <w:pStyle w:val="22"/>
        <w:spacing w:before="0" w:after="0"/>
        <w:ind w:firstLine="708"/>
        <w:jc w:val="both"/>
        <w:outlineLvl w:val="9"/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Воронежской области                                         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 xml:space="preserve">               В.И. Сыкалов</w:t>
      </w:r>
    </w:p>
    <w:p w14:paraId="4303F2AD">
      <w:pPr>
        <w:pStyle w:val="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СОГЛАШЕНИЕ</w:t>
      </w:r>
    </w:p>
    <w:p w14:paraId="13410395">
      <w:pPr>
        <w:pStyle w:val="2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передаче </w:t>
      </w:r>
      <w:r>
        <w:rPr>
          <w:rFonts w:ascii="Times New Roman" w:hAnsi="Times New Roman"/>
          <w:sz w:val="28"/>
          <w:szCs w:val="28"/>
        </w:rPr>
        <w:t xml:space="preserve">части полномочий </w:t>
      </w:r>
      <w:r>
        <w:rPr>
          <w:rFonts w:ascii="Times New Roman" w:hAnsi="Times New Roman"/>
          <w:bCs w:val="0"/>
          <w:sz w:val="28"/>
          <w:szCs w:val="28"/>
        </w:rPr>
        <w:t>органов местного самоуправления Дьяченковского сельского поселения органам местного самоуправления Богучарского муниципального района</w:t>
      </w:r>
    </w:p>
    <w:p w14:paraId="375DFC86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679254A4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Воронежская область,</w:t>
      </w:r>
    </w:p>
    <w:p w14:paraId="6B2A15AB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г. Богучар                                                                  «     » ______20____ г. № _____</w:t>
      </w:r>
    </w:p>
    <w:p w14:paraId="2075131A">
      <w:pPr>
        <w:shd w:val="clear" w:color="auto" w:fill="FFFFFF"/>
        <w:rPr>
          <w:bCs/>
          <w:sz w:val="28"/>
          <w:szCs w:val="28"/>
        </w:rPr>
      </w:pPr>
    </w:p>
    <w:p w14:paraId="707F0377">
      <w:pPr>
        <w:tabs>
          <w:tab w:val="left" w:pos="4395"/>
          <w:tab w:val="left" w:pos="4820"/>
        </w:tabs>
        <w:ind w:right="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народных депутатов </w:t>
      </w:r>
      <w:r>
        <w:rPr>
          <w:bCs/>
          <w:sz w:val="28"/>
          <w:szCs w:val="28"/>
        </w:rPr>
        <w:t>Дьяченковского</w:t>
      </w:r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области, именуемая в дальнейшем «Поселение», в лице главы Дьяченковского сельского поселения Богучарского муниципального района Сыкалова Виктора Ивановича, действующего на основании Устава Дьяченковского сельского поселения, с одной стороны, и Совет народных депутатов Богучарского муниципального района Воронежской области, именуемая в дальнейшем «Район», в лице председателя Совета народных депутатов Богучарского муниципального района Воронежской области Дорохиной Юлии Владимировны, действующего на основании Устава, с другой стороны, вместе именуемые «Стороны», руководствуясь пунктом 4 статьи 15 Федерального закона от 06.10.2003 № 131 – ФЗ «Об общих принципах организации местного самоуправления в Российской Федерации, Уставом Дьяченковского сельского поселения, в целях выработки единого подхода к решению вопросов по соблюдений требований к должностному поведению и урегулированию конфликта интересов лиц, замещающих муниципальные должности в органах местного самоуправления муниципальных образований заключили настоящее соглашение о нижеследующем:</w:t>
      </w:r>
    </w:p>
    <w:p w14:paraId="5B73FD34">
      <w:pPr>
        <w:shd w:val="clear" w:color="auto" w:fill="FFFFFF"/>
        <w:jc w:val="both"/>
        <w:rPr>
          <w:sz w:val="28"/>
          <w:szCs w:val="28"/>
        </w:rPr>
      </w:pPr>
    </w:p>
    <w:p w14:paraId="4F9A00E3">
      <w:pPr>
        <w:pStyle w:val="21"/>
        <w:numPr>
          <w:ilvl w:val="0"/>
          <w:numId w:val="1"/>
        </w:numPr>
        <w:shd w:val="clear" w:color="auto" w:fill="FFFFFF"/>
        <w:suppressAutoHyphens/>
        <w:autoSpaceDN/>
        <w:adjustRightInd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Предмет соглашения</w:t>
      </w:r>
    </w:p>
    <w:p w14:paraId="0CFB4C3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1.1. Поселение передает, а Район принимает на себя полномочия Поселения по организации и работе Комиссии по соблюдению требований к должностному поведению и урегулированию конфликта интересов лиц, замещающих муниципальные должности в органах местного самоуправления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Дьяченковского сельского поселения.</w:t>
      </w:r>
    </w:p>
    <w:p w14:paraId="3FB1046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1.2. Район в соответствии с переданными полномочиями осуществляет рассмотрение на заседаниях Комиссии по соблюдению требований к должностному поведению и урегулированию конфликта интересов лиц, замещающих муниципальные должности в органах местного самоуправления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Дьяченковского сельского поселения (далее - Комиссия) вопросов, связанных с соблюдением требований к должностному поведению и урегулированием конфликта интересов лицами, замещающих муниципальные должности в органах местного самоуправления Дьяченковского сельского поселения.</w:t>
      </w:r>
    </w:p>
    <w:p w14:paraId="3968A726">
      <w:pPr>
        <w:ind w:firstLine="567"/>
        <w:jc w:val="both"/>
        <w:rPr>
          <w:sz w:val="28"/>
          <w:szCs w:val="28"/>
        </w:rPr>
      </w:pPr>
    </w:p>
    <w:p w14:paraId="7CC32FFE">
      <w:pPr>
        <w:pStyle w:val="21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Права и обязанности Сторон</w:t>
      </w:r>
    </w:p>
    <w:p w14:paraId="18D94C7B">
      <w:pPr>
        <w:pStyle w:val="21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Поселение обязуется</w:t>
      </w:r>
      <w:r>
        <w:rPr>
          <w:sz w:val="28"/>
          <w:szCs w:val="28"/>
        </w:rPr>
        <w:t>:</w:t>
      </w:r>
    </w:p>
    <w:p w14:paraId="37FBD015">
      <w:pPr>
        <w:pStyle w:val="21"/>
        <w:numPr>
          <w:ilvl w:val="2"/>
          <w:numId w:val="1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в 10 - дневной срок с момента возникновения оснований, предусмотренных разделом 3 настоящего соглашения, письменное обращение в Комиссию с приложением, подтверждающих документов.</w:t>
      </w:r>
    </w:p>
    <w:p w14:paraId="1F771FE7">
      <w:pPr>
        <w:pStyle w:val="21"/>
        <w:numPr>
          <w:ilvl w:val="2"/>
          <w:numId w:val="1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позднее, чем за неделю до заседании Комиссии известить лицо, замещающее муниципальную должность о дате и времени рассмотрения вопроса соблюдения требования к должностному поведения лица и (или) урегулирования конфликта интересов.</w:t>
      </w:r>
    </w:p>
    <w:p w14:paraId="4B17BBFB">
      <w:pPr>
        <w:pStyle w:val="21"/>
        <w:numPr>
          <w:ilvl w:val="2"/>
          <w:numId w:val="1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одного месяца с момента получения решения Комиссии с заключением о подтверждении факта нарушения лицом, замещающим муниципальную должность ограничений или о наличии конфликта интересов принять соответствующие организационно – кадровые меры.</w:t>
      </w:r>
    </w:p>
    <w:p w14:paraId="3AB6DBF7">
      <w:pPr>
        <w:pStyle w:val="21"/>
        <w:numPr>
          <w:ilvl w:val="1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 обязуется:</w:t>
      </w:r>
    </w:p>
    <w:p w14:paraId="1504903E">
      <w:pPr>
        <w:pStyle w:val="21"/>
        <w:numPr>
          <w:ilvl w:val="2"/>
          <w:numId w:val="1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рассматривать представленные материалы на заседаниях Комиссии в соответствии Положением о Комиссии по соблюдению требований к должностному поведению и урегулированию конфликта интересов лиц, замещающих муниципальные должности в органах местного самоуправления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Дьяченковского сельского поселения.</w:t>
      </w:r>
    </w:p>
    <w:p w14:paraId="0F45BBCA">
      <w:pPr>
        <w:pStyle w:val="21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Соблюдать конституционные права граждан.</w:t>
      </w:r>
    </w:p>
    <w:p w14:paraId="7107998E">
      <w:pPr>
        <w:pStyle w:val="21"/>
        <w:numPr>
          <w:ilvl w:val="2"/>
          <w:numId w:val="1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недельный срок направлять принятые Комиссией решения для организационно – кадровой работы Главе Поселения.</w:t>
      </w:r>
    </w:p>
    <w:p w14:paraId="4992FD68">
      <w:pPr>
        <w:pStyle w:val="21"/>
        <w:numPr>
          <w:ilvl w:val="2"/>
          <w:numId w:val="1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вопроса к рассмотрению Комиссия вправе запрашивать у Поселения дополнительную информацию и документы в пределах своей компетенции.</w:t>
      </w:r>
    </w:p>
    <w:p w14:paraId="69CCFAB6">
      <w:pPr>
        <w:pStyle w:val="21"/>
        <w:numPr>
          <w:ilvl w:val="1"/>
          <w:numId w:val="1"/>
        </w:numPr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>За реализацию полномочий Поселение передает, а район принимает субвенцию, указанную в Приложении к данному Соглашению.</w:t>
      </w:r>
    </w:p>
    <w:p w14:paraId="2D59431D">
      <w:pPr>
        <w:ind w:firstLine="567"/>
        <w:jc w:val="both"/>
        <w:rPr>
          <w:sz w:val="28"/>
          <w:szCs w:val="28"/>
        </w:rPr>
      </w:pPr>
    </w:p>
    <w:p w14:paraId="5FA8EEEA">
      <w:pPr>
        <w:ind w:firstLine="567"/>
        <w:jc w:val="both"/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>. Основания для обращения в Комиссию</w:t>
      </w:r>
    </w:p>
    <w:p w14:paraId="7972D1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Основаниями для обращения в Комиссию являются материалы, предоставленные главой Поселения по вопросам, связанным с соблюдением требований к должностному поведению и (или) требований об урегулировании конфликта интересов в отношении лиц, замещающих муниципальные должности, в органах местного самоуправления Дьяченковского сельского поселения и указанные в решении Совета народных депутатов Богучарского муниципального района от 28.05.2024 года № 133 «О порядке рассмотрения вопросов, касающихся соблюдения требований к должностному поведению лиц, замещающих муниципальные должности, и урегулированию конфликта интересов».</w:t>
      </w:r>
    </w:p>
    <w:p w14:paraId="22C30236">
      <w:pPr>
        <w:ind w:firstLine="567"/>
        <w:jc w:val="both"/>
        <w:rPr>
          <w:sz w:val="28"/>
          <w:szCs w:val="28"/>
        </w:rPr>
      </w:pPr>
    </w:p>
    <w:p w14:paraId="4E6AB3EB">
      <w:pPr>
        <w:numPr>
          <w:numId w:val="0"/>
        </w:numPr>
        <w:ind w:left="360" w:leftChars="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ru-RU"/>
        </w:rPr>
        <w:t>4.</w:t>
      </w:r>
      <w:r>
        <w:rPr>
          <w:b/>
          <w:bCs/>
          <w:sz w:val="28"/>
          <w:szCs w:val="28"/>
        </w:rPr>
        <w:t>Срок действия и условия осуществления переданных полномочий.</w:t>
      </w:r>
    </w:p>
    <w:p w14:paraId="75C74481">
      <w:pPr>
        <w:numPr>
          <w:numId w:val="0"/>
        </w:numPr>
        <w:ind w:left="360" w:leftChars="0"/>
        <w:jc w:val="both"/>
        <w:rPr>
          <w:sz w:val="28"/>
          <w:szCs w:val="28"/>
        </w:rPr>
      </w:pPr>
      <w:r>
        <w:rPr>
          <w:sz w:val="28"/>
          <w:szCs w:val="28"/>
        </w:rPr>
        <w:t>4.1. Настоящее Соглашение вступает в силу после подписания с 01.01.2025 и действует бессрочно.</w:t>
      </w:r>
    </w:p>
    <w:p w14:paraId="36DE2128">
      <w:pPr>
        <w:pStyle w:val="1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переданных полномочий осуществляется в соответствии с действующим законодательством Российской Федерации.</w:t>
      </w:r>
    </w:p>
    <w:p w14:paraId="58376838">
      <w:pPr>
        <w:pStyle w:val="1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Поселение берет на себя обязательства по своевременному предоставлению сведений, необходимых для осуществления передаваемых полномочий. </w:t>
      </w:r>
    </w:p>
    <w:p w14:paraId="28FDAD55">
      <w:pPr>
        <w:pStyle w:val="1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1C7902C3">
      <w:pPr>
        <w:ind w:firstLine="567"/>
        <w:jc w:val="center"/>
        <w:rPr>
          <w:b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ru-RU"/>
        </w:rPr>
        <w:t>5</w:t>
      </w:r>
      <w:r>
        <w:rPr>
          <w:b/>
          <w:bCs/>
          <w:sz w:val="28"/>
          <w:szCs w:val="28"/>
        </w:rPr>
        <w:t>. О</w:t>
      </w:r>
      <w:r>
        <w:rPr>
          <w:b/>
          <w:sz w:val="28"/>
          <w:szCs w:val="28"/>
        </w:rPr>
        <w:t>снования и порядок прекращения полномочий.</w:t>
      </w:r>
    </w:p>
    <w:p w14:paraId="7CBCD84D">
      <w:pPr>
        <w:pStyle w:val="1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Настоящее Соглашение может быть прекращено:</w:t>
      </w:r>
    </w:p>
    <w:p w14:paraId="07E712E9">
      <w:pPr>
        <w:pStyle w:val="1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соглашению Сторон;</w:t>
      </w:r>
    </w:p>
    <w:p w14:paraId="17FB60F1">
      <w:pPr>
        <w:pStyle w:val="1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связи с изменением положений законодательства Российской Федерации;</w:t>
      </w:r>
    </w:p>
    <w:p w14:paraId="549C67F2">
      <w:pPr>
        <w:pStyle w:val="1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одностороннем порядке в случае неисполнения или ненадлежащего исполнения одной из Сторон своих обязательств;</w:t>
      </w:r>
    </w:p>
    <w:p w14:paraId="6294307D">
      <w:pPr>
        <w:pStyle w:val="1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если осуществление полномочий становится невозможным, либо при сложившихся условиях эти полномочия могут быть наиболее эффективно осуществлены поселением самостоятельно.</w:t>
      </w:r>
    </w:p>
    <w:p w14:paraId="6CC444A5">
      <w:pPr>
        <w:pStyle w:val="1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 Уведомление о расторжении настоящего Соглашения в одностороннем порядке направляется второй стороне не менее чем за семь рабочих дней до дня предполагаемого расторжения настоящего Соглашения.</w:t>
      </w:r>
    </w:p>
    <w:p w14:paraId="39F782C8">
      <w:pPr>
        <w:pStyle w:val="1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69D1E28F">
      <w:pPr>
        <w:pStyle w:val="10"/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int="default" w:ascii="Times New Roman" w:hAnsi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14:paraId="12125A24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6.1. Изменения и дополнения к настоящему соглашению вносятся по взаимному согласию Сторон и оформляются дополнительным соглашениями.</w:t>
      </w:r>
    </w:p>
    <w:p w14:paraId="31E109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 По всем иным вопросам, возникающим в ходе реализации Соглашения и не затронутым настоящим Соглашением, стороны руководствуются действующим законодательством.</w:t>
      </w:r>
    </w:p>
    <w:p w14:paraId="57D56E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 Настоящее Соглашение составлено в двух экземплярах, имеющих равную юридическую силу</w:t>
      </w:r>
    </w:p>
    <w:p w14:paraId="1E96AF93">
      <w:pPr>
        <w:ind w:firstLine="567"/>
        <w:jc w:val="both"/>
        <w:rPr>
          <w:sz w:val="28"/>
          <w:szCs w:val="28"/>
        </w:rPr>
      </w:pPr>
    </w:p>
    <w:p w14:paraId="130C732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.Реквизиты и подписи сторон:</w:t>
      </w:r>
    </w:p>
    <w:p w14:paraId="527B1E88">
      <w:pPr>
        <w:jc w:val="center"/>
        <w:rPr>
          <w:sz w:val="28"/>
          <w:szCs w:val="28"/>
        </w:rPr>
      </w:pPr>
    </w:p>
    <w:tbl>
      <w:tblPr>
        <w:tblStyle w:val="12"/>
        <w:tblW w:w="99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4927"/>
      </w:tblGrid>
      <w:tr w14:paraId="2E46D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 w14:paraId="2ED02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Богучарского</w:t>
            </w:r>
          </w:p>
          <w:p w14:paraId="001A8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14:paraId="3A014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Воронежской области </w:t>
            </w:r>
          </w:p>
          <w:p w14:paraId="13C9AB1E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14:paraId="4D9C7EF5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адрес:</w:t>
            </w:r>
          </w:p>
          <w:p w14:paraId="1CB4D50F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396790 Воронежская область, </w:t>
            </w:r>
          </w:p>
          <w:p w14:paraId="1582C84F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Богучар, ул. Кирова, д.1</w:t>
            </w:r>
          </w:p>
          <w:p w14:paraId="2AA86CAB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847366-2-29-63, факс 8-47366-2-29-63</w:t>
            </w:r>
          </w:p>
          <w:p w14:paraId="0007F08C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14:paraId="7BFD2F8F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14:paraId="203AA84A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Банковские реквизиты:</w:t>
            </w:r>
            <w:r>
              <w:rPr>
                <w:color w:val="000000"/>
                <w:sz w:val="28"/>
                <w:szCs w:val="28"/>
              </w:rPr>
              <w:br w:type="textWrapping"/>
            </w:r>
            <w:r>
              <w:rPr>
                <w:color w:val="000000"/>
                <w:sz w:val="28"/>
                <w:szCs w:val="28"/>
              </w:rPr>
              <w:t>БИК 012007084</w:t>
            </w:r>
            <w:r>
              <w:rPr>
                <w:color w:val="000000"/>
                <w:sz w:val="28"/>
                <w:szCs w:val="28"/>
              </w:rPr>
              <w:br w:type="textWrapping"/>
            </w:r>
            <w:r>
              <w:rPr>
                <w:color w:val="000000"/>
                <w:sz w:val="28"/>
                <w:szCs w:val="28"/>
              </w:rPr>
              <w:t xml:space="preserve">Получатель: УФК по Воронежской области </w:t>
            </w:r>
            <w:r>
              <w:rPr>
                <w:color w:val="000000"/>
                <w:sz w:val="28"/>
                <w:szCs w:val="28"/>
              </w:rPr>
              <w:br w:type="textWrapping"/>
            </w:r>
            <w:r>
              <w:rPr>
                <w:color w:val="000000"/>
                <w:sz w:val="28"/>
                <w:szCs w:val="28"/>
              </w:rPr>
              <w:t>(финансовый отдел администрации</w:t>
            </w:r>
            <w:r>
              <w:rPr>
                <w:color w:val="000000"/>
                <w:sz w:val="28"/>
                <w:szCs w:val="28"/>
              </w:rPr>
              <w:br w:type="textWrapping"/>
            </w:r>
            <w:r>
              <w:rPr>
                <w:color w:val="000000"/>
                <w:sz w:val="28"/>
                <w:szCs w:val="28"/>
              </w:rPr>
              <w:t>Богучарского муниципального района)</w:t>
            </w:r>
            <w:r>
              <w:rPr>
                <w:color w:val="000000"/>
                <w:sz w:val="28"/>
                <w:szCs w:val="28"/>
              </w:rPr>
              <w:br w:type="textWrapping"/>
            </w:r>
            <w:r>
              <w:rPr>
                <w:color w:val="000000"/>
                <w:sz w:val="28"/>
                <w:szCs w:val="28"/>
              </w:rPr>
              <w:t xml:space="preserve">к/с </w:t>
            </w:r>
            <w:r>
              <w:rPr>
                <w:color w:val="000000"/>
                <w:sz w:val="28"/>
                <w:szCs w:val="28"/>
                <w:u w:val="single"/>
              </w:rPr>
              <w:t>03100643000000013100</w:t>
            </w:r>
            <w:r>
              <w:rPr>
                <w:color w:val="000000"/>
                <w:sz w:val="28"/>
                <w:szCs w:val="28"/>
                <w:u w:val="single"/>
              </w:rPr>
              <w:br w:type="textWrapping"/>
            </w:r>
            <w:r>
              <w:rPr>
                <w:color w:val="000000"/>
                <w:sz w:val="28"/>
                <w:szCs w:val="28"/>
              </w:rPr>
              <w:t>ЕКС 40102810945370000023</w:t>
            </w:r>
            <w:r>
              <w:rPr>
                <w:color w:val="000000"/>
                <w:sz w:val="28"/>
                <w:szCs w:val="28"/>
              </w:rPr>
              <w:br w:type="textWrapping"/>
            </w:r>
            <w:r>
              <w:rPr>
                <w:color w:val="000000"/>
                <w:sz w:val="28"/>
                <w:szCs w:val="28"/>
              </w:rPr>
              <w:t>Банк получателя: ОТДЕЛЕНИЕ ВОРОНЕЖ БАНКА РОССИИ//УФК по Воронежской области г. Воронеж</w:t>
            </w:r>
            <w:r>
              <w:rPr>
                <w:color w:val="000000"/>
                <w:sz w:val="28"/>
                <w:szCs w:val="28"/>
              </w:rPr>
              <w:br w:type="textWrapping"/>
            </w:r>
            <w:r>
              <w:rPr>
                <w:color w:val="000000"/>
                <w:sz w:val="28"/>
                <w:szCs w:val="28"/>
              </w:rPr>
              <w:t>ИНН 3603003254</w:t>
            </w:r>
            <w:r>
              <w:rPr>
                <w:color w:val="000000"/>
                <w:sz w:val="28"/>
                <w:szCs w:val="28"/>
              </w:rPr>
              <w:br w:type="textWrapping"/>
            </w:r>
            <w:r>
              <w:rPr>
                <w:color w:val="000000"/>
                <w:sz w:val="28"/>
                <w:szCs w:val="28"/>
              </w:rPr>
              <w:t>КПП 360301001</w:t>
            </w:r>
          </w:p>
          <w:p w14:paraId="3A012DA3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14:paraId="1F603E48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Богучарского</w:t>
            </w:r>
          </w:p>
          <w:p w14:paraId="6E2C1D23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</w:p>
          <w:p w14:paraId="4C0881F6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В.В. Кузнецов</w:t>
            </w:r>
          </w:p>
          <w:p w14:paraId="3D48E80A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  <w:p w14:paraId="1F5C17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1D3FA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Дьяченковского сельского поселения Богучарского муниципального района</w:t>
            </w:r>
          </w:p>
          <w:p w14:paraId="736BE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Воронежской области</w:t>
            </w:r>
          </w:p>
          <w:p w14:paraId="70AB7205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адрес:</w:t>
            </w:r>
          </w:p>
          <w:p w14:paraId="408A66B7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396770 Воронежская область, Богучарский район, с.Дьяченково, ул.Школьная, д.33 </w:t>
            </w:r>
          </w:p>
          <w:p w14:paraId="55AFE2EA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т.847366 5-61-03, факс 847366-5-63-34</w:t>
            </w:r>
          </w:p>
          <w:p w14:paraId="3A78F121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14:paraId="00DBE19E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Банковские реквизиты:</w:t>
            </w:r>
            <w:r>
              <w:rPr>
                <w:color w:val="000000"/>
                <w:sz w:val="28"/>
                <w:szCs w:val="28"/>
              </w:rPr>
              <w:br w:type="textWrapping"/>
            </w:r>
            <w:r>
              <w:rPr>
                <w:color w:val="000000"/>
                <w:sz w:val="28"/>
                <w:szCs w:val="28"/>
              </w:rPr>
              <w:t>БИК 012007084</w:t>
            </w:r>
            <w:r>
              <w:rPr>
                <w:color w:val="000000"/>
                <w:sz w:val="28"/>
                <w:szCs w:val="28"/>
              </w:rPr>
              <w:br w:type="textWrapping"/>
            </w:r>
            <w:r>
              <w:rPr>
                <w:color w:val="000000"/>
                <w:sz w:val="28"/>
                <w:szCs w:val="28"/>
              </w:rPr>
              <w:t xml:space="preserve">Получатель: УФК по Воронежской области </w:t>
            </w:r>
            <w:r>
              <w:rPr>
                <w:color w:val="000000"/>
                <w:sz w:val="28"/>
                <w:szCs w:val="28"/>
              </w:rPr>
              <w:br w:type="textWrapping"/>
            </w:r>
            <w:r>
              <w:rPr>
                <w:color w:val="000000"/>
                <w:sz w:val="28"/>
                <w:szCs w:val="28"/>
              </w:rPr>
              <w:t>(администрация Дьяченковского сельского поселения)</w:t>
            </w:r>
            <w:r>
              <w:rPr>
                <w:color w:val="000000"/>
                <w:sz w:val="28"/>
                <w:szCs w:val="28"/>
              </w:rPr>
              <w:br w:type="textWrapping"/>
            </w:r>
            <w:r>
              <w:rPr>
                <w:color w:val="000000"/>
                <w:sz w:val="28"/>
                <w:szCs w:val="28"/>
              </w:rPr>
              <w:t xml:space="preserve">к/с </w:t>
            </w:r>
            <w:r>
              <w:rPr>
                <w:color w:val="000000"/>
                <w:sz w:val="28"/>
                <w:szCs w:val="28"/>
                <w:u w:val="single"/>
              </w:rPr>
              <w:t>03231643206054043100</w:t>
            </w:r>
            <w:r>
              <w:rPr>
                <w:color w:val="000000"/>
                <w:sz w:val="28"/>
                <w:szCs w:val="28"/>
                <w:u w:val="single"/>
              </w:rPr>
              <w:br w:type="textWrapping"/>
            </w:r>
            <w:r>
              <w:rPr>
                <w:color w:val="000000"/>
                <w:sz w:val="28"/>
                <w:szCs w:val="28"/>
              </w:rPr>
              <w:t>ЕКС 40102810945370000023</w:t>
            </w:r>
            <w:r>
              <w:rPr>
                <w:color w:val="000000"/>
                <w:sz w:val="28"/>
                <w:szCs w:val="28"/>
              </w:rPr>
              <w:br w:type="textWrapping"/>
            </w:r>
            <w:r>
              <w:rPr>
                <w:color w:val="000000"/>
                <w:sz w:val="28"/>
                <w:szCs w:val="28"/>
              </w:rPr>
              <w:t>Банк получателя: ОТДЕЛЕНИЕ ВОРОНЕЖ БАНКА РОССИИ//УФК по Воронежской области г. Воронеж</w:t>
            </w:r>
            <w:r>
              <w:rPr>
                <w:color w:val="000000"/>
                <w:sz w:val="28"/>
                <w:szCs w:val="28"/>
              </w:rPr>
              <w:br w:type="textWrapping"/>
            </w:r>
            <w:r>
              <w:rPr>
                <w:color w:val="000000"/>
                <w:sz w:val="28"/>
                <w:szCs w:val="28"/>
              </w:rPr>
              <w:t>ИНН 3603003984</w:t>
            </w:r>
            <w:r>
              <w:rPr>
                <w:color w:val="000000"/>
                <w:sz w:val="28"/>
                <w:szCs w:val="28"/>
              </w:rPr>
              <w:br w:type="textWrapping"/>
            </w:r>
            <w:r>
              <w:rPr>
                <w:color w:val="000000"/>
                <w:sz w:val="28"/>
                <w:szCs w:val="28"/>
              </w:rPr>
              <w:t>КПП 360301001</w:t>
            </w:r>
          </w:p>
          <w:p w14:paraId="1E71B078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14:paraId="11178587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Дьяченковского</w:t>
            </w:r>
          </w:p>
          <w:p w14:paraId="7FCDCBB9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14:paraId="1E1E175B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 В.И. Сыкалов</w:t>
            </w:r>
          </w:p>
        </w:tc>
      </w:tr>
    </w:tbl>
    <w:p w14:paraId="43858144">
      <w:pPr>
        <w:jc w:val="both"/>
        <w:rPr>
          <w:sz w:val="28"/>
          <w:szCs w:val="28"/>
        </w:rPr>
      </w:pPr>
    </w:p>
    <w:sectPr>
      <w:pgSz w:w="11906" w:h="16838"/>
      <w:pgMar w:top="851" w:right="851" w:bottom="851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C60D08"/>
    <w:multiLevelType w:val="multilevel"/>
    <w:tmpl w:val="11C60D0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08136F"/>
    <w:rsid w:val="0003459D"/>
    <w:rsid w:val="000613E7"/>
    <w:rsid w:val="0008136F"/>
    <w:rsid w:val="0009591B"/>
    <w:rsid w:val="000A0AF3"/>
    <w:rsid w:val="000A2357"/>
    <w:rsid w:val="000B6FE6"/>
    <w:rsid w:val="000E3BB8"/>
    <w:rsid w:val="00104845"/>
    <w:rsid w:val="0010582E"/>
    <w:rsid w:val="00120140"/>
    <w:rsid w:val="00130212"/>
    <w:rsid w:val="00133CCE"/>
    <w:rsid w:val="00147231"/>
    <w:rsid w:val="001479F3"/>
    <w:rsid w:val="00152FE2"/>
    <w:rsid w:val="00154FFD"/>
    <w:rsid w:val="001E77F6"/>
    <w:rsid w:val="002320DA"/>
    <w:rsid w:val="0027216B"/>
    <w:rsid w:val="0028187D"/>
    <w:rsid w:val="002911FA"/>
    <w:rsid w:val="002A3941"/>
    <w:rsid w:val="002B02D7"/>
    <w:rsid w:val="002D55D8"/>
    <w:rsid w:val="002E2176"/>
    <w:rsid w:val="00313BC2"/>
    <w:rsid w:val="00315B8C"/>
    <w:rsid w:val="0032048C"/>
    <w:rsid w:val="003602B2"/>
    <w:rsid w:val="0037283C"/>
    <w:rsid w:val="003904FF"/>
    <w:rsid w:val="003A7547"/>
    <w:rsid w:val="003A7A52"/>
    <w:rsid w:val="003B1E57"/>
    <w:rsid w:val="003F7C24"/>
    <w:rsid w:val="00415B7A"/>
    <w:rsid w:val="00430FA2"/>
    <w:rsid w:val="00431AED"/>
    <w:rsid w:val="00433285"/>
    <w:rsid w:val="00440EE5"/>
    <w:rsid w:val="00447264"/>
    <w:rsid w:val="00463FF1"/>
    <w:rsid w:val="00497940"/>
    <w:rsid w:val="004E0CAD"/>
    <w:rsid w:val="004F70E2"/>
    <w:rsid w:val="00517B32"/>
    <w:rsid w:val="005D354B"/>
    <w:rsid w:val="005F3D4E"/>
    <w:rsid w:val="00676B32"/>
    <w:rsid w:val="006B2DB0"/>
    <w:rsid w:val="006F0B5A"/>
    <w:rsid w:val="00761332"/>
    <w:rsid w:val="007876EA"/>
    <w:rsid w:val="0079116C"/>
    <w:rsid w:val="007C10A1"/>
    <w:rsid w:val="007C4A79"/>
    <w:rsid w:val="007F2A20"/>
    <w:rsid w:val="008401D0"/>
    <w:rsid w:val="00865DA2"/>
    <w:rsid w:val="008C4A39"/>
    <w:rsid w:val="008D7D85"/>
    <w:rsid w:val="008E4662"/>
    <w:rsid w:val="009051B7"/>
    <w:rsid w:val="00921F4B"/>
    <w:rsid w:val="009425C3"/>
    <w:rsid w:val="0097684B"/>
    <w:rsid w:val="009C2F69"/>
    <w:rsid w:val="009F2262"/>
    <w:rsid w:val="009F6C11"/>
    <w:rsid w:val="00A010F7"/>
    <w:rsid w:val="00A02E8E"/>
    <w:rsid w:val="00A0449E"/>
    <w:rsid w:val="00A60B3D"/>
    <w:rsid w:val="00A9554E"/>
    <w:rsid w:val="00AD0C2E"/>
    <w:rsid w:val="00B417D7"/>
    <w:rsid w:val="00B72B79"/>
    <w:rsid w:val="00B9218F"/>
    <w:rsid w:val="00B93A54"/>
    <w:rsid w:val="00BA1EA5"/>
    <w:rsid w:val="00BB120E"/>
    <w:rsid w:val="00BF4E90"/>
    <w:rsid w:val="00C068B0"/>
    <w:rsid w:val="00C10D46"/>
    <w:rsid w:val="00C11A55"/>
    <w:rsid w:val="00C13F29"/>
    <w:rsid w:val="00C36E4E"/>
    <w:rsid w:val="00C60588"/>
    <w:rsid w:val="00CB2DC1"/>
    <w:rsid w:val="00CB6F83"/>
    <w:rsid w:val="00CF0071"/>
    <w:rsid w:val="00D0607B"/>
    <w:rsid w:val="00D3123D"/>
    <w:rsid w:val="00D32180"/>
    <w:rsid w:val="00D52578"/>
    <w:rsid w:val="00D54779"/>
    <w:rsid w:val="00D81466"/>
    <w:rsid w:val="00D8193F"/>
    <w:rsid w:val="00D85D69"/>
    <w:rsid w:val="00D97D27"/>
    <w:rsid w:val="00DD1947"/>
    <w:rsid w:val="00DD3D8E"/>
    <w:rsid w:val="00E24744"/>
    <w:rsid w:val="00E247E7"/>
    <w:rsid w:val="00E97902"/>
    <w:rsid w:val="00EA5587"/>
    <w:rsid w:val="00F15949"/>
    <w:rsid w:val="00F23335"/>
    <w:rsid w:val="00F3303E"/>
    <w:rsid w:val="00F47F29"/>
    <w:rsid w:val="00F57FF5"/>
    <w:rsid w:val="00F64B1F"/>
    <w:rsid w:val="00F85A92"/>
    <w:rsid w:val="00F94966"/>
    <w:rsid w:val="01BE3497"/>
    <w:rsid w:val="5FE427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shd w:val="clear" w:color="auto" w:fill="FFFFFF"/>
      <w:suppressAutoHyphens/>
      <w:autoSpaceDN/>
      <w:adjustRightInd/>
      <w:jc w:val="center"/>
      <w:outlineLvl w:val="0"/>
    </w:pPr>
    <w:rPr>
      <w:rFonts w:ascii="Arial" w:hAnsi="Arial" w:eastAsia="Lucida Sans Unicode"/>
      <w:b/>
      <w:bCs/>
      <w:color w:val="212121"/>
      <w:sz w:val="23"/>
      <w:szCs w:val="23"/>
    </w:rPr>
  </w:style>
  <w:style w:type="paragraph" w:styleId="3">
    <w:name w:val="heading 2"/>
    <w:basedOn w:val="1"/>
    <w:next w:val="1"/>
    <w:link w:val="14"/>
    <w:qFormat/>
    <w:uiPriority w:val="0"/>
    <w:pPr>
      <w:keepNext/>
      <w:widowControl/>
      <w:autoSpaceDE/>
      <w:autoSpaceDN/>
      <w:adjustRightInd/>
      <w:jc w:val="both"/>
      <w:outlineLvl w:val="1"/>
    </w:pPr>
    <w:rPr>
      <w:sz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4"/>
    <w:uiPriority w:val="0"/>
  </w:style>
  <w:style w:type="character" w:styleId="7">
    <w:name w:val="Strong"/>
    <w:qFormat/>
    <w:uiPriority w:val="22"/>
    <w:rPr>
      <w:b/>
      <w:bCs/>
    </w:rPr>
  </w:style>
  <w:style w:type="paragraph" w:styleId="8">
    <w:name w:val="Balloon Text"/>
    <w:basedOn w:val="1"/>
    <w:link w:val="20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9">
    <w:name w:val="Body Text"/>
    <w:basedOn w:val="1"/>
    <w:link w:val="18"/>
    <w:semiHidden/>
    <w:unhideWhenUsed/>
    <w:uiPriority w:val="99"/>
    <w:pPr>
      <w:suppressAutoHyphens/>
      <w:autoSpaceDE/>
      <w:autoSpaceDN/>
      <w:adjustRightInd/>
      <w:spacing w:after="120"/>
    </w:pPr>
    <w:rPr>
      <w:rFonts w:ascii="Arial" w:hAnsi="Arial" w:eastAsia="Lucida Sans Unicode"/>
      <w:sz w:val="24"/>
      <w:szCs w:val="24"/>
    </w:rPr>
  </w:style>
  <w:style w:type="paragraph" w:styleId="10">
    <w:name w:val="Body Text Indent"/>
    <w:basedOn w:val="1"/>
    <w:link w:val="15"/>
    <w:semiHidden/>
    <w:qFormat/>
    <w:uiPriority w:val="99"/>
    <w:pPr>
      <w:suppressAutoHyphens/>
      <w:autoSpaceDE/>
      <w:autoSpaceDN/>
      <w:adjustRightInd/>
      <w:spacing w:after="120"/>
      <w:ind w:left="283"/>
    </w:pPr>
    <w:rPr>
      <w:rFonts w:ascii="Arial" w:hAnsi="Arial" w:eastAsia="Lucida Sans Unicode"/>
      <w:sz w:val="24"/>
      <w:szCs w:val="24"/>
    </w:rPr>
  </w:style>
  <w:style w:type="paragraph" w:styleId="11">
    <w:name w:val="Normal (Web)"/>
    <w:basedOn w:val="1"/>
    <w:unhideWhenUsed/>
    <w:uiPriority w:val="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12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link w:val="2"/>
    <w:uiPriority w:val="0"/>
    <w:rPr>
      <w:rFonts w:ascii="Arial" w:hAnsi="Arial" w:eastAsia="Lucida Sans Unicode" w:cs="Times New Roman"/>
      <w:b/>
      <w:bCs/>
      <w:color w:val="212121"/>
      <w:sz w:val="23"/>
      <w:szCs w:val="23"/>
      <w:shd w:val="clear" w:color="auto" w:fill="FFFFFF"/>
      <w:lang w:eastAsia="ru-RU"/>
    </w:rPr>
  </w:style>
  <w:style w:type="character" w:customStyle="1" w:styleId="14">
    <w:name w:val="Заголовок 2 Знак"/>
    <w:link w:val="3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5">
    <w:name w:val="Основной текст с отступом Знак"/>
    <w:link w:val="10"/>
    <w:semiHidden/>
    <w:uiPriority w:val="99"/>
    <w:rPr>
      <w:rFonts w:ascii="Arial" w:hAnsi="Arial" w:eastAsia="Lucida Sans Unicode" w:cs="Times New Roman"/>
      <w:sz w:val="24"/>
      <w:szCs w:val="24"/>
      <w:lang w:eastAsia="ru-RU"/>
    </w:rPr>
  </w:style>
  <w:style w:type="paragraph" w:customStyle="1" w:styleId="16">
    <w:name w:val="ConsPlusNormal"/>
    <w:qFormat/>
    <w:uiPriority w:val="99"/>
    <w:pPr>
      <w:autoSpaceDE w:val="0"/>
      <w:autoSpaceDN w:val="0"/>
      <w:adjustRightInd w:val="0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customStyle="1" w:styleId="17">
    <w:name w:val="apple-converted-space"/>
    <w:basedOn w:val="4"/>
    <w:qFormat/>
    <w:uiPriority w:val="0"/>
  </w:style>
  <w:style w:type="character" w:customStyle="1" w:styleId="18">
    <w:name w:val="Основной текст Знак"/>
    <w:link w:val="9"/>
    <w:semiHidden/>
    <w:qFormat/>
    <w:uiPriority w:val="99"/>
    <w:rPr>
      <w:rFonts w:ascii="Arial" w:hAnsi="Arial" w:eastAsia="Lucida Sans Unicode" w:cs="Times New Roman"/>
      <w:sz w:val="24"/>
      <w:szCs w:val="24"/>
      <w:lang w:eastAsia="ru-RU"/>
    </w:rPr>
  </w:style>
  <w:style w:type="paragraph" w:customStyle="1" w:styleId="19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20">
    <w:name w:val="Текст выноски Знак"/>
    <w:basedOn w:val="4"/>
    <w:link w:val="8"/>
    <w:semiHidden/>
    <w:uiPriority w:val="99"/>
    <w:rPr>
      <w:rFonts w:ascii="Segoe UI" w:hAnsi="Segoe UI" w:eastAsia="Times New Roman" w:cs="Segoe UI"/>
      <w:sz w:val="18"/>
      <w:szCs w:val="18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Title!Название НПА"/>
    <w:basedOn w:val="1"/>
    <w:qFormat/>
    <w:uiPriority w:val="0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</Company>
  <Pages>5</Pages>
  <Words>265</Words>
  <Characters>1514</Characters>
  <Lines>12</Lines>
  <Paragraphs>3</Paragraphs>
  <TotalTime>2</TotalTime>
  <ScaleCrop>false</ScaleCrop>
  <LinksUpToDate>false</LinksUpToDate>
  <CharactersWithSpaces>1776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2024-10-15T12:54:00Z</dcterms:created>
  <dc:creator>aDegtyrev</dc:creator>
  <cp:lastModifiedBy>Дьяченково</cp:lastModifiedBy>
  <cp:lastPrinted>2024-12-09T08:11:00Z</cp:lastPrinted>
  <dcterms:modified xsi:type="dcterms:W3CDTF">2024-12-10T05:44:54Z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22E29094F8EE4DE3AD7F405A907AF493_12</vt:lpwstr>
  </property>
</Properties>
</file>