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64" w:rsidRPr="007A423D" w:rsidRDefault="00D86664" w:rsidP="00D86664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z w:val="28"/>
          <w:szCs w:val="28"/>
        </w:rPr>
        <w:t>СОВЕТ НАРОДНЫХ ДЕПУТАТОВ</w:t>
      </w:r>
    </w:p>
    <w:p w:rsidR="00D86664" w:rsidRPr="007A423D" w:rsidRDefault="00D86664" w:rsidP="00D8666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ДЬЯЧЕНКОВСКОГО</w:t>
      </w:r>
      <w:r w:rsidRPr="007A423D">
        <w:rPr>
          <w:b/>
          <w:bCs/>
          <w:spacing w:val="-2"/>
          <w:sz w:val="28"/>
          <w:szCs w:val="28"/>
        </w:rPr>
        <w:t xml:space="preserve">  СЕЛЬСКОГО ПОСЕЛЕНИЯ</w:t>
      </w:r>
    </w:p>
    <w:p w:rsidR="00D86664" w:rsidRPr="007A423D" w:rsidRDefault="00D86664" w:rsidP="00D86664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pacing w:val="-4"/>
          <w:sz w:val="28"/>
          <w:szCs w:val="28"/>
        </w:rPr>
        <w:t>БОГУЧАРСКОГО МУНИЦИПАЛЬНОГО РАЙОНА</w:t>
      </w:r>
    </w:p>
    <w:p w:rsidR="00D86664" w:rsidRPr="007A423D" w:rsidRDefault="00D86664" w:rsidP="00D86664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pacing w:val="-2"/>
          <w:sz w:val="28"/>
          <w:szCs w:val="28"/>
        </w:rPr>
        <w:t>ВОРОНЕЖСКОЙ ОБЛАСТИ</w:t>
      </w:r>
    </w:p>
    <w:p w:rsidR="00D86664" w:rsidRPr="007A423D" w:rsidRDefault="00D86664" w:rsidP="00D86664">
      <w:pPr>
        <w:shd w:val="clear" w:color="auto" w:fill="FFFFFF"/>
        <w:jc w:val="center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>РЕШЕНИЕ</w:t>
      </w:r>
    </w:p>
    <w:p w:rsidR="00D86664" w:rsidRPr="007A423D" w:rsidRDefault="00D86664" w:rsidP="00D86664">
      <w:pPr>
        <w:jc w:val="both"/>
      </w:pPr>
    </w:p>
    <w:p w:rsidR="00D86664" w:rsidRPr="007A423D" w:rsidRDefault="00D86664" w:rsidP="00D86664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>от «2</w:t>
      </w:r>
      <w:r w:rsidR="009F1F5A">
        <w:rPr>
          <w:sz w:val="28"/>
          <w:szCs w:val="28"/>
        </w:rPr>
        <w:t>1</w:t>
      </w:r>
      <w:r w:rsidRPr="007A423D">
        <w:rPr>
          <w:sz w:val="28"/>
          <w:szCs w:val="28"/>
        </w:rPr>
        <w:t>» апреля  2016 г. № 4</w:t>
      </w:r>
      <w:r w:rsidR="00BD02A7">
        <w:rPr>
          <w:sz w:val="28"/>
          <w:szCs w:val="28"/>
        </w:rPr>
        <w:t>4</w:t>
      </w:r>
    </w:p>
    <w:p w:rsidR="00D86664" w:rsidRPr="007A423D" w:rsidRDefault="00D86664" w:rsidP="00D86664">
      <w:pPr>
        <w:ind w:firstLine="567"/>
        <w:jc w:val="both"/>
      </w:pPr>
      <w:r w:rsidRPr="007A423D">
        <w:t xml:space="preserve">      с. </w:t>
      </w:r>
      <w:r w:rsidR="009F1F5A">
        <w:t>Дьяченково</w:t>
      </w:r>
    </w:p>
    <w:p w:rsidR="00D86664" w:rsidRPr="007A423D" w:rsidRDefault="00D86664" w:rsidP="00D86664">
      <w:pPr>
        <w:jc w:val="both"/>
        <w:rPr>
          <w:sz w:val="26"/>
          <w:szCs w:val="26"/>
        </w:rPr>
      </w:pPr>
    </w:p>
    <w:p w:rsidR="00D86664" w:rsidRPr="007A423D" w:rsidRDefault="00D86664" w:rsidP="00D86664">
      <w:pPr>
        <w:jc w:val="both"/>
        <w:rPr>
          <w:sz w:val="26"/>
          <w:szCs w:val="26"/>
        </w:rPr>
      </w:pPr>
      <w:r w:rsidRPr="007A423D">
        <w:rPr>
          <w:sz w:val="26"/>
          <w:szCs w:val="26"/>
        </w:rPr>
        <w:t xml:space="preserve"> </w:t>
      </w:r>
    </w:p>
    <w:p w:rsidR="00D86664" w:rsidRPr="007A423D" w:rsidRDefault="00D86664" w:rsidP="00D86664">
      <w:pPr>
        <w:shd w:val="clear" w:color="auto" w:fill="FFFFFF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 xml:space="preserve">О внесении изменений  в решение Совета </w:t>
      </w:r>
    </w:p>
    <w:p w:rsidR="00D86664" w:rsidRPr="007A423D" w:rsidRDefault="00D86664" w:rsidP="00D86664">
      <w:pPr>
        <w:shd w:val="clear" w:color="auto" w:fill="FFFFFF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 xml:space="preserve">народных депутатов </w:t>
      </w:r>
      <w:r>
        <w:rPr>
          <w:b/>
          <w:sz w:val="28"/>
          <w:szCs w:val="28"/>
        </w:rPr>
        <w:t>Дьяченковского</w:t>
      </w:r>
      <w:r w:rsidRPr="007A423D">
        <w:rPr>
          <w:b/>
          <w:sz w:val="28"/>
          <w:szCs w:val="28"/>
        </w:rPr>
        <w:t xml:space="preserve"> сельского </w:t>
      </w:r>
    </w:p>
    <w:p w:rsidR="00D86664" w:rsidRPr="007A423D" w:rsidRDefault="00D86664" w:rsidP="00D86664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z w:val="28"/>
          <w:szCs w:val="28"/>
        </w:rPr>
        <w:t>поселения от 1</w:t>
      </w:r>
      <w:r>
        <w:rPr>
          <w:b/>
          <w:sz w:val="28"/>
          <w:szCs w:val="28"/>
        </w:rPr>
        <w:t>7</w:t>
      </w:r>
      <w:r w:rsidRPr="007A423D">
        <w:rPr>
          <w:b/>
          <w:sz w:val="28"/>
          <w:szCs w:val="28"/>
        </w:rPr>
        <w:t>.12.2013 № 1</w:t>
      </w:r>
      <w:r>
        <w:rPr>
          <w:b/>
          <w:sz w:val="28"/>
          <w:szCs w:val="28"/>
        </w:rPr>
        <w:t>67</w:t>
      </w:r>
      <w:r w:rsidRPr="007A423D">
        <w:rPr>
          <w:b/>
          <w:sz w:val="28"/>
          <w:szCs w:val="28"/>
        </w:rPr>
        <w:t xml:space="preserve">  «</w:t>
      </w:r>
      <w:r w:rsidRPr="007A423D">
        <w:rPr>
          <w:b/>
          <w:spacing w:val="-9"/>
          <w:sz w:val="28"/>
          <w:szCs w:val="28"/>
        </w:rPr>
        <w:t xml:space="preserve">О местных </w:t>
      </w:r>
    </w:p>
    <w:p w:rsidR="00D86664" w:rsidRPr="007A423D" w:rsidRDefault="00D86664" w:rsidP="00D86664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>нормативах  градостроительного</w:t>
      </w:r>
    </w:p>
    <w:p w:rsidR="00D86664" w:rsidRPr="007A423D" w:rsidRDefault="00D86664" w:rsidP="00D86664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 xml:space="preserve">проектирования «Планировка жилых, </w:t>
      </w:r>
    </w:p>
    <w:p w:rsidR="00D86664" w:rsidRPr="007A423D" w:rsidRDefault="00D86664" w:rsidP="00D86664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 xml:space="preserve">общественно-деловых и рекреационных </w:t>
      </w:r>
    </w:p>
    <w:p w:rsidR="00D86664" w:rsidRPr="007A423D" w:rsidRDefault="00D86664" w:rsidP="00D866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A423D">
        <w:rPr>
          <w:rFonts w:ascii="Times New Roman" w:hAnsi="Times New Roman" w:cs="Times New Roman"/>
          <w:spacing w:val="-9"/>
          <w:sz w:val="28"/>
          <w:szCs w:val="28"/>
        </w:rPr>
        <w:t xml:space="preserve">зон </w:t>
      </w:r>
      <w:r>
        <w:rPr>
          <w:rFonts w:ascii="Times New Roman" w:hAnsi="Times New Roman" w:cs="Times New Roman"/>
          <w:spacing w:val="-8"/>
          <w:sz w:val="28"/>
          <w:szCs w:val="28"/>
        </w:rPr>
        <w:t>Дьяченковского</w:t>
      </w:r>
      <w:r w:rsidRPr="007A423D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поселения»</w:t>
      </w:r>
      <w:r w:rsidRPr="007A423D">
        <w:rPr>
          <w:rFonts w:ascii="Times New Roman" w:hAnsi="Times New Roman" w:cs="Times New Roman"/>
          <w:sz w:val="28"/>
          <w:szCs w:val="28"/>
        </w:rPr>
        <w:t>»</w:t>
      </w:r>
    </w:p>
    <w:p w:rsidR="00D86664" w:rsidRPr="007A423D" w:rsidRDefault="00D86664" w:rsidP="00D86664">
      <w:pPr>
        <w:rPr>
          <w:b/>
          <w:sz w:val="28"/>
          <w:szCs w:val="28"/>
        </w:rPr>
      </w:pPr>
    </w:p>
    <w:p w:rsidR="00D86664" w:rsidRPr="007A423D" w:rsidRDefault="00D86664" w:rsidP="00D86664">
      <w:pPr>
        <w:jc w:val="both"/>
        <w:rPr>
          <w:sz w:val="26"/>
          <w:szCs w:val="26"/>
        </w:rPr>
      </w:pPr>
      <w:r w:rsidRPr="007A423D">
        <w:rPr>
          <w:sz w:val="26"/>
          <w:szCs w:val="26"/>
        </w:rPr>
        <w:tab/>
      </w:r>
    </w:p>
    <w:p w:rsidR="00D86664" w:rsidRPr="007A423D" w:rsidRDefault="00D86664" w:rsidP="00D86664">
      <w:pPr>
        <w:jc w:val="both"/>
        <w:rPr>
          <w:b/>
          <w:sz w:val="28"/>
          <w:szCs w:val="28"/>
        </w:rPr>
      </w:pPr>
      <w:r w:rsidRPr="007A423D">
        <w:rPr>
          <w:sz w:val="26"/>
          <w:szCs w:val="26"/>
        </w:rPr>
        <w:tab/>
      </w:r>
      <w:r w:rsidRPr="007A423D">
        <w:rPr>
          <w:rFonts w:cs="Arial"/>
          <w:sz w:val="28"/>
          <w:szCs w:val="28"/>
        </w:rPr>
        <w:t>В соответствии Градостроительным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</w:t>
      </w:r>
      <w:r w:rsidRPr="007A423D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сельского поселения  Совет народных депутатов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сельского поселения  </w:t>
      </w:r>
      <w:r w:rsidRPr="007A423D">
        <w:rPr>
          <w:b/>
          <w:sz w:val="28"/>
          <w:szCs w:val="28"/>
        </w:rPr>
        <w:t>решил:</w:t>
      </w:r>
    </w:p>
    <w:p w:rsidR="00D86664" w:rsidRPr="007A423D" w:rsidRDefault="00D86664" w:rsidP="00D86664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</w:t>
      </w:r>
    </w:p>
    <w:p w:rsidR="00D86664" w:rsidRDefault="00D86664" w:rsidP="00D86664">
      <w:pPr>
        <w:shd w:val="clear" w:color="auto" w:fill="FFFFFF"/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           1. Внести изменения в решение Совета народных депутатов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 сельского поселения от 1</w:t>
      </w:r>
      <w:r>
        <w:rPr>
          <w:sz w:val="28"/>
          <w:szCs w:val="28"/>
        </w:rPr>
        <w:t>7</w:t>
      </w:r>
      <w:r w:rsidRPr="007A423D">
        <w:rPr>
          <w:sz w:val="28"/>
          <w:szCs w:val="28"/>
        </w:rPr>
        <w:t>.12.2013 № 1</w:t>
      </w:r>
      <w:r w:rsidR="009F1F5A">
        <w:rPr>
          <w:sz w:val="28"/>
          <w:szCs w:val="28"/>
        </w:rPr>
        <w:t>67</w:t>
      </w:r>
      <w:r w:rsidRPr="007A423D">
        <w:rPr>
          <w:sz w:val="28"/>
          <w:szCs w:val="28"/>
        </w:rPr>
        <w:t xml:space="preserve">  «</w:t>
      </w:r>
      <w:r w:rsidRPr="007A423D">
        <w:rPr>
          <w:spacing w:val="-9"/>
          <w:sz w:val="28"/>
          <w:szCs w:val="28"/>
        </w:rPr>
        <w:t xml:space="preserve">О местных нормативах градостроительного проектирования «Планировка жилых, общественно-деловых и рекреационных  зон </w:t>
      </w:r>
      <w:r>
        <w:rPr>
          <w:spacing w:val="-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Дьяченковского</w:t>
      </w:r>
      <w:r w:rsidRPr="007A423D">
        <w:rPr>
          <w:spacing w:val="-8"/>
          <w:sz w:val="28"/>
          <w:szCs w:val="28"/>
        </w:rPr>
        <w:t xml:space="preserve"> сельского поселения»»</w:t>
      </w:r>
      <w:r>
        <w:rPr>
          <w:sz w:val="28"/>
          <w:szCs w:val="28"/>
        </w:rPr>
        <w:t>:</w:t>
      </w:r>
      <w:r w:rsidRPr="007A423D">
        <w:rPr>
          <w:sz w:val="28"/>
          <w:szCs w:val="28"/>
        </w:rPr>
        <w:t xml:space="preserve"> </w:t>
      </w:r>
    </w:p>
    <w:p w:rsidR="00D86664" w:rsidRPr="007A423D" w:rsidRDefault="00D86664" w:rsidP="00D86664">
      <w:pPr>
        <w:shd w:val="clear" w:color="auto" w:fill="FFFFFF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 1.1.П</w:t>
      </w:r>
      <w:r w:rsidRPr="007A423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 к решению  изложить в новой редакции согласно  приложению к настоящему решению</w:t>
      </w:r>
      <w:r w:rsidRPr="007A423D">
        <w:rPr>
          <w:sz w:val="28"/>
          <w:szCs w:val="28"/>
        </w:rPr>
        <w:t>.</w:t>
      </w:r>
    </w:p>
    <w:p w:rsidR="00D86664" w:rsidRPr="007A423D" w:rsidRDefault="00D86664" w:rsidP="00D86664">
      <w:pPr>
        <w:ind w:firstLine="720"/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2. Опубликовать настоящее решение в Вестнике органов местного самоуправления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сельского поселения.</w:t>
      </w:r>
    </w:p>
    <w:p w:rsidR="00D86664" w:rsidRPr="007A423D" w:rsidRDefault="00D86664" w:rsidP="00D86664">
      <w:pPr>
        <w:ind w:firstLine="720"/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3. Настоящее решение вступает в силу с момента </w:t>
      </w:r>
      <w:r>
        <w:rPr>
          <w:sz w:val="28"/>
          <w:szCs w:val="28"/>
        </w:rPr>
        <w:t xml:space="preserve">его официального </w:t>
      </w:r>
      <w:r w:rsidRPr="007A423D">
        <w:rPr>
          <w:sz w:val="28"/>
          <w:szCs w:val="28"/>
        </w:rPr>
        <w:t>опубликования.</w:t>
      </w:r>
    </w:p>
    <w:p w:rsidR="00D86664" w:rsidRPr="007A423D" w:rsidRDefault="00D86664" w:rsidP="00D86664">
      <w:pPr>
        <w:tabs>
          <w:tab w:val="num" w:pos="0"/>
        </w:tabs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         4. Контроль за выполнением настоящего решения возложить на главу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В.И.Сыкалова.</w:t>
      </w:r>
    </w:p>
    <w:p w:rsidR="00D86664" w:rsidRPr="007A423D" w:rsidRDefault="00D86664" w:rsidP="00D86664">
      <w:pPr>
        <w:jc w:val="both"/>
        <w:rPr>
          <w:sz w:val="28"/>
          <w:szCs w:val="28"/>
        </w:rPr>
      </w:pPr>
    </w:p>
    <w:p w:rsidR="00D86664" w:rsidRPr="007A423D" w:rsidRDefault="00D86664" w:rsidP="00D86664">
      <w:pPr>
        <w:jc w:val="both"/>
        <w:rPr>
          <w:sz w:val="28"/>
          <w:szCs w:val="28"/>
        </w:rPr>
      </w:pPr>
    </w:p>
    <w:p w:rsidR="00D86664" w:rsidRPr="007A423D" w:rsidRDefault="00D86664" w:rsidP="00D86664">
      <w:pPr>
        <w:jc w:val="both"/>
        <w:rPr>
          <w:sz w:val="28"/>
          <w:szCs w:val="28"/>
        </w:rPr>
      </w:pPr>
    </w:p>
    <w:p w:rsidR="00D86664" w:rsidRDefault="00D86664" w:rsidP="00D86664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Дьяченковского</w:t>
      </w:r>
      <w:r w:rsidRPr="007A423D">
        <w:rPr>
          <w:sz w:val="28"/>
          <w:szCs w:val="28"/>
        </w:rPr>
        <w:t xml:space="preserve"> сельского</w:t>
      </w:r>
    </w:p>
    <w:p w:rsidR="00D86664" w:rsidRPr="007A423D" w:rsidRDefault="00D86664" w:rsidP="00D86664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поселения          </w:t>
      </w:r>
      <w:r>
        <w:rPr>
          <w:sz w:val="28"/>
          <w:szCs w:val="28"/>
        </w:rPr>
        <w:t xml:space="preserve">                                       В.И.Сыкалов</w:t>
      </w:r>
      <w:r w:rsidRPr="007A423D">
        <w:rPr>
          <w:sz w:val="28"/>
          <w:szCs w:val="28"/>
        </w:rPr>
        <w:t xml:space="preserve">                     </w:t>
      </w:r>
    </w:p>
    <w:p w:rsidR="00D86664" w:rsidRPr="007A423D" w:rsidRDefault="00D86664" w:rsidP="00D86664">
      <w:pPr>
        <w:rPr>
          <w:sz w:val="28"/>
          <w:szCs w:val="28"/>
        </w:rPr>
      </w:pPr>
    </w:p>
    <w:p w:rsidR="00381A05" w:rsidRDefault="00D86664" w:rsidP="00D86664">
      <w:pPr>
        <w:rPr>
          <w:sz w:val="28"/>
          <w:szCs w:val="28"/>
        </w:rPr>
      </w:pPr>
      <w:r w:rsidRPr="007A423D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86664" w:rsidRDefault="00D86664" w:rsidP="00D86664">
      <w:pPr>
        <w:rPr>
          <w:sz w:val="28"/>
          <w:szCs w:val="28"/>
        </w:rPr>
      </w:pPr>
    </w:p>
    <w:p w:rsidR="00D86664" w:rsidRDefault="00D86664" w:rsidP="00D86664">
      <w:pPr>
        <w:rPr>
          <w:sz w:val="26"/>
          <w:szCs w:val="26"/>
        </w:rPr>
      </w:pPr>
    </w:p>
    <w:p w:rsidR="00381A05" w:rsidRDefault="00381A05" w:rsidP="00381A0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381A05" w:rsidRDefault="00381A05" w:rsidP="003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народных депутатов</w:t>
      </w:r>
    </w:p>
    <w:p w:rsidR="00381A05" w:rsidRDefault="00381A05" w:rsidP="003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Дьяченковского сельского поселения</w:t>
      </w:r>
    </w:p>
    <w:p w:rsidR="00381A05" w:rsidRDefault="00381A05" w:rsidP="003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от </w:t>
      </w:r>
      <w:r w:rsidR="00A65D70">
        <w:rPr>
          <w:rFonts w:ascii="Times New Roman" w:hAnsi="Times New Roman" w:cs="Times New Roman"/>
          <w:sz w:val="22"/>
          <w:szCs w:val="22"/>
        </w:rPr>
        <w:t>21.04.2016 № 4</w:t>
      </w:r>
      <w:r w:rsidR="00B464A6">
        <w:rPr>
          <w:rFonts w:ascii="Times New Roman" w:hAnsi="Times New Roman" w:cs="Times New Roman"/>
          <w:sz w:val="22"/>
          <w:szCs w:val="22"/>
        </w:rPr>
        <w:t>4</w:t>
      </w:r>
    </w:p>
    <w:p w:rsidR="00381A05" w:rsidRDefault="00381A05" w:rsidP="00381A05">
      <w:pPr>
        <w:pStyle w:val="2"/>
        <w:ind w:left="360"/>
        <w:rPr>
          <w:rFonts w:ascii="Times New Roman" w:hAnsi="Times New Roman" w:cs="Times New Roman"/>
        </w:rPr>
      </w:pPr>
    </w:p>
    <w:p w:rsidR="00381A05" w:rsidRDefault="00381A05" w:rsidP="0038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 градостроительного проектирования</w:t>
      </w:r>
    </w:p>
    <w:p w:rsidR="00381A05" w:rsidRDefault="00381A05" w:rsidP="00381A05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«Планировка жилых, общественно-деловых и рекреационных зон Дьяченковского  сельского  поселения»</w:t>
      </w:r>
    </w:p>
    <w:p w:rsidR="00381A05" w:rsidRDefault="00381A05" w:rsidP="00381A05">
      <w:pPr>
        <w:jc w:val="center"/>
        <w:rPr>
          <w:b/>
        </w:rPr>
      </w:pPr>
    </w:p>
    <w:p w:rsidR="00381A05" w:rsidRDefault="00381A05" w:rsidP="00381A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490"/>
        <w:gridCol w:w="1379"/>
      </w:tblGrid>
      <w:tr w:rsidR="00381A05" w:rsidTr="00A65D70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№пп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Стр.</w:t>
            </w:r>
          </w:p>
        </w:tc>
      </w:tr>
      <w:tr w:rsidR="00381A05" w:rsidTr="00A65D70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Общие положения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1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4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10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2"/>
              <w:rPr>
                <w:rFonts w:ascii="Times New Roman" w:eastAsia="Times New Roman" w:hAnsi="Times New Roman" w:cs="Times New Roman"/>
                <w:b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Общественно-деловые зоны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12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16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Транспортная инфраструктура  населенных пунктов 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26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Расчетные показатели в сфере обеспечения инженерным оборудованием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36</w:t>
            </w:r>
          </w:p>
        </w:tc>
      </w:tr>
      <w:tr w:rsidR="00381A05" w:rsidTr="00A65D7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4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Расчетные показатели в сфере инженерной подготовки и защиты территорий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/>
        </w:tc>
      </w:tr>
      <w:tr w:rsidR="00381A05" w:rsidTr="00A65D70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ОСНОВНЫЕ ТЕРМИНЫ И ОПРЕДЕЛЕНИЯ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45</w:t>
            </w:r>
          </w:p>
        </w:tc>
      </w:tr>
      <w:tr w:rsidR="00381A05" w:rsidTr="00A65D70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PlusNormal"/>
              <w:pageBreakBefore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ПЕРЕЧЕНЬ ЗАКОНОДАТЕЛЬНЫХ И НОРМАТИВНЫХ ДОКУМЕНТОВ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49</w:t>
            </w:r>
          </w:p>
        </w:tc>
      </w:tr>
    </w:tbl>
    <w:p w:rsidR="00381A05" w:rsidRDefault="00381A05" w:rsidP="00381A0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Toc277843042"/>
      <w:bookmarkStart w:id="1" w:name="_Toc277842804"/>
    </w:p>
    <w:p w:rsidR="00381A05" w:rsidRDefault="00381A05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05" w:rsidRDefault="00381A05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05" w:rsidRDefault="00381A05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70" w:rsidRDefault="00A65D70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05" w:rsidRDefault="00381A05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05" w:rsidRDefault="00381A05" w:rsidP="00381A0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97163323"/>
      <w:r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2"/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Дьяченковского сельского поселения» (далее – нормативы) разработаны в соответствии с законодательством Российской Федерации, Воронежской области и Генпланом Дьяченковского сельского поселения и распространяются на планировку, застройку и реконструкцию территории Дьяченковского сельского  поселения (далее – поселение) в пределах его границ.</w:t>
      </w:r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2971633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1.2.</w:t>
      </w:r>
      <w:r>
        <w:rPr>
          <w:rFonts w:ascii="Times New Roman" w:hAnsi="Times New Roman" w:cs="Times New Roman"/>
          <w:i w:val="0"/>
          <w:sz w:val="24"/>
          <w:szCs w:val="24"/>
        </w:rPr>
        <w:t>Общие расчетные показатели планировочной организации территорий Поселения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bookmarkEnd w:id="3"/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Генеральным планом Дьяченковского сельского поселения Богучарского муниципального района, утвержденным решением Совета народных депутатов Дьяченковского сельского поселения от 08.11.2012 № 113. </w:t>
      </w:r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расположено пять  населенных пунктов, в том числе: село Дьяченково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административный центр поселения, </w:t>
      </w:r>
    </w:p>
    <w:p w:rsidR="00381A05" w:rsidRDefault="00381A05" w:rsidP="00381A05">
      <w:pPr>
        <w:pStyle w:val="ConsNormal"/>
        <w:ind w:righ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A05" w:rsidRPr="00A65D70" w:rsidRDefault="00381A05" w:rsidP="00381A05">
      <w:pPr>
        <w:jc w:val="center"/>
        <w:outlineLvl w:val="1"/>
        <w:rPr>
          <w:b/>
        </w:rPr>
      </w:pPr>
      <w:bookmarkStart w:id="4" w:name="_Toc280183914"/>
      <w:r w:rsidRPr="00A65D70">
        <w:rPr>
          <w:b/>
        </w:rPr>
        <w:t xml:space="preserve">Административно-территориальное устройство, общая организация и </w:t>
      </w:r>
    </w:p>
    <w:p w:rsidR="00381A05" w:rsidRDefault="00381A05" w:rsidP="00381A05">
      <w:pPr>
        <w:jc w:val="center"/>
        <w:outlineLvl w:val="1"/>
        <w:rPr>
          <w:b/>
          <w:bCs/>
        </w:rPr>
      </w:pPr>
      <w:r w:rsidRPr="00A65D70">
        <w:rPr>
          <w:b/>
        </w:rPr>
        <w:t xml:space="preserve">зонирование территории Дьяченковского  </w:t>
      </w:r>
      <w:r w:rsidRPr="00A65D70">
        <w:rPr>
          <w:b/>
          <w:bCs/>
        </w:rPr>
        <w:t xml:space="preserve">сельского поселения </w:t>
      </w:r>
      <w:bookmarkEnd w:id="4"/>
    </w:p>
    <w:p w:rsidR="00A65D70" w:rsidRDefault="00A65D70" w:rsidP="00381A05">
      <w:pPr>
        <w:jc w:val="center"/>
        <w:outlineLvl w:val="1"/>
        <w:rPr>
          <w:b/>
          <w:bCs/>
        </w:rPr>
      </w:pPr>
    </w:p>
    <w:p w:rsidR="00A65D70" w:rsidRDefault="00A65D70" w:rsidP="00381A05">
      <w:pPr>
        <w:jc w:val="center"/>
        <w:outlineLvl w:val="1"/>
        <w:rPr>
          <w:b/>
          <w:bCs/>
        </w:rPr>
      </w:pPr>
    </w:p>
    <w:p w:rsidR="00A65D70" w:rsidRDefault="00A65D70" w:rsidP="00381A05">
      <w:pPr>
        <w:jc w:val="center"/>
        <w:outlineLvl w:val="1"/>
        <w:rPr>
          <w:b/>
          <w:bCs/>
        </w:rPr>
      </w:pPr>
    </w:p>
    <w:p w:rsidR="00A65D70" w:rsidRDefault="00A65D70" w:rsidP="00381A05">
      <w:pPr>
        <w:jc w:val="center"/>
        <w:outlineLvl w:val="1"/>
        <w:rPr>
          <w:b/>
          <w:bCs/>
        </w:rPr>
      </w:pPr>
    </w:p>
    <w:p w:rsidR="00A65D70" w:rsidRDefault="00A65D70" w:rsidP="00381A05">
      <w:pPr>
        <w:jc w:val="center"/>
        <w:outlineLvl w:val="1"/>
        <w:rPr>
          <w:b/>
          <w:bCs/>
        </w:rPr>
      </w:pPr>
    </w:p>
    <w:p w:rsidR="00A65D70" w:rsidRPr="00A65D70" w:rsidRDefault="00A65D70" w:rsidP="00381A05">
      <w:pPr>
        <w:jc w:val="center"/>
        <w:outlineLvl w:val="1"/>
        <w:rPr>
          <w:b/>
        </w:rPr>
      </w:pPr>
    </w:p>
    <w:p w:rsidR="00381A05" w:rsidRDefault="00381A05" w:rsidP="00381A05">
      <w:pPr>
        <w:ind w:firstLine="567"/>
        <w:jc w:val="both"/>
      </w:pPr>
    </w:p>
    <w:p w:rsidR="00381A05" w:rsidRDefault="00381A05" w:rsidP="00381A05">
      <w:pPr>
        <w:ind w:right="71" w:firstLine="720"/>
        <w:rPr>
          <w:rStyle w:val="aff1"/>
        </w:rPr>
      </w:pPr>
      <w:r>
        <w:rPr>
          <w:rStyle w:val="aff1"/>
        </w:rPr>
        <w:t>таблица1</w:t>
      </w:r>
    </w:p>
    <w:tbl>
      <w:tblPr>
        <w:tblW w:w="0" w:type="auto"/>
        <w:tblInd w:w="108" w:type="dxa"/>
        <w:tblLayout w:type="fixed"/>
        <w:tblLook w:val="04A0"/>
      </w:tblPr>
      <w:tblGrid>
        <w:gridCol w:w="3116"/>
        <w:gridCol w:w="1164"/>
        <w:gridCol w:w="1105"/>
        <w:gridCol w:w="13"/>
        <w:gridCol w:w="1539"/>
        <w:gridCol w:w="1477"/>
        <w:gridCol w:w="1231"/>
      </w:tblGrid>
      <w:tr w:rsidR="00381A05" w:rsidTr="00A65D70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rPr>
                <w:lang w:eastAsia="ar-SA"/>
              </w:rPr>
            </w:pPr>
            <w:r>
              <w:rPr>
                <w:lang w:eastAsia="ar-SA"/>
              </w:rPr>
              <w:t xml:space="preserve"> населенные пункты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Площадь земель населенного пункта, га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Численность населения</w:t>
            </w:r>
          </w:p>
        </w:tc>
      </w:tr>
      <w:tr w:rsidR="00381A05" w:rsidTr="00A65D70">
        <w:trPr>
          <w:trHeight w:hRule="exact" w:val="1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rPr>
                <w:lang w:eastAsia="ar-SA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rPr>
                <w:lang w:eastAsia="ar-SA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1A05" w:rsidRDefault="00381A05" w:rsidP="00A65D70">
            <w:pPr>
              <w:snapToGrid w:val="0"/>
              <w:spacing w:before="57" w:after="57"/>
              <w:ind w:left="-4" w:right="-1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 исходный 2014 год, чел.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 w:after="57"/>
              <w:ind w:left="-4" w:right="-13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Проектная, тыс. чел.</w:t>
            </w:r>
          </w:p>
        </w:tc>
      </w:tr>
      <w:tr w:rsidR="00381A05" w:rsidTr="00A65D70">
        <w:trPr>
          <w:trHeight w:hRule="exact" w:val="93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rPr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left="-4" w:right="-6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существ. границах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left="-4" w:right="-7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проектн. границах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left="-39" w:right="-7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Прирост (в т. ч. за счет с/х земель)</w:t>
            </w:r>
          </w:p>
        </w:tc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Дьяченковское с/поселение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   с. Дьяченково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 га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 га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A65D70">
              <w:rPr>
                <w:lang w:eastAsia="ar-SA"/>
              </w:rPr>
              <w:t>307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 с . Терешково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212 га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212 га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A65D70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607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 с.  Полтавка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 га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 га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A65D70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с.Красногоровка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165 га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165 га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A65D70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422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с.Абросимово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235 га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235 га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A65D70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381A05" w:rsidTr="00A65D70"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</w:tbl>
    <w:p w:rsidR="00381A05" w:rsidRDefault="00381A05" w:rsidP="00381A05">
      <w:pPr>
        <w:ind w:firstLine="709"/>
        <w:jc w:val="both"/>
      </w:pPr>
      <w: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2.</w:t>
      </w:r>
    </w:p>
    <w:p w:rsidR="00381A05" w:rsidRDefault="00381A05" w:rsidP="00381A05"/>
    <w:p w:rsidR="00381A05" w:rsidRDefault="00381A05" w:rsidP="00381A05">
      <w:pPr>
        <w:pStyle w:val="ac"/>
        <w:jc w:val="right"/>
        <w:rPr>
          <w:b w:val="0"/>
        </w:rPr>
      </w:pPr>
      <w:r>
        <w:rPr>
          <w:b w:val="0"/>
        </w:rPr>
        <w:t>Таблица 2</w:t>
      </w:r>
    </w:p>
    <w:tbl>
      <w:tblPr>
        <w:tblW w:w="5000" w:type="pct"/>
        <w:tblCellMar>
          <w:left w:w="45" w:type="dxa"/>
          <w:right w:w="45" w:type="dxa"/>
        </w:tblCellMar>
        <w:tblLook w:val="04A0"/>
      </w:tblPr>
      <w:tblGrid>
        <w:gridCol w:w="2902"/>
        <w:gridCol w:w="6543"/>
      </w:tblGrid>
      <w:tr w:rsidR="00381A05" w:rsidTr="00A65D70">
        <w:trPr>
          <w:trHeight w:val="284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Население (тыс. человек)</w:t>
            </w:r>
          </w:p>
        </w:tc>
      </w:tr>
      <w:tr w:rsidR="00381A05" w:rsidTr="00A65D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сельские населенные</w:t>
            </w:r>
          </w:p>
          <w:p w:rsidR="00381A05" w:rsidRDefault="00381A05" w:rsidP="00A65D70">
            <w:pPr>
              <w:snapToGrid w:val="0"/>
              <w:jc w:val="center"/>
            </w:pPr>
            <w:r>
              <w:t>пункты</w:t>
            </w:r>
          </w:p>
        </w:tc>
      </w:tr>
      <w:tr w:rsidR="00381A05" w:rsidTr="00A65D70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</w:pPr>
            <w:r>
              <w:t>Крупные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свыше 3 до 5</w:t>
            </w:r>
          </w:p>
        </w:tc>
      </w:tr>
      <w:tr w:rsidR="00381A05" w:rsidTr="00A65D70">
        <w:trPr>
          <w:trHeight w:val="227"/>
        </w:trPr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</w:pPr>
            <w:r>
              <w:t>Большие</w:t>
            </w:r>
          </w:p>
        </w:tc>
        <w:tc>
          <w:tcPr>
            <w:tcW w:w="3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свыше 1 до 3</w:t>
            </w:r>
          </w:p>
        </w:tc>
      </w:tr>
      <w:tr w:rsidR="00381A05" w:rsidTr="00A65D70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</w:pPr>
            <w: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свыше 0,2 до 1</w:t>
            </w:r>
          </w:p>
        </w:tc>
      </w:tr>
      <w:tr w:rsidR="00381A05" w:rsidTr="00A65D70">
        <w:trPr>
          <w:trHeight w:val="227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snapToGrid w:val="0"/>
            </w:pPr>
            <w: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свыше 0,05 до 0,2</w:t>
            </w:r>
          </w:p>
        </w:tc>
      </w:tr>
      <w:tr w:rsidR="00381A05" w:rsidTr="00A65D70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A05" w:rsidRDefault="00381A05" w:rsidP="00A65D70">
            <w:pPr>
              <w:snapToGrid w:val="0"/>
              <w:jc w:val="center"/>
            </w:pPr>
            <w:r>
              <w:t>до 0,05</w:t>
            </w:r>
          </w:p>
        </w:tc>
      </w:tr>
      <w:tr w:rsidR="00381A05" w:rsidTr="00A65D70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05" w:rsidRDefault="00381A05" w:rsidP="00A65D70">
            <w:pPr>
              <w:snapToGrid w:val="0"/>
              <w:jc w:val="center"/>
            </w:pPr>
          </w:p>
        </w:tc>
      </w:tr>
    </w:tbl>
    <w:p w:rsidR="00381A05" w:rsidRDefault="00381A05" w:rsidP="00381A05">
      <w:pPr>
        <w:jc w:val="both"/>
      </w:pPr>
      <w:r>
        <w:t>Примечание:</w:t>
      </w:r>
    </w:p>
    <w:p w:rsidR="00381A05" w:rsidRDefault="00381A05" w:rsidP="00381A05">
      <w:pPr>
        <w:jc w:val="both"/>
      </w:pPr>
      <w:r>
        <w:t>Сельский населенный пункт – село, поселок, деревня, хутор.</w:t>
      </w:r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1.2.2.</w:t>
      </w:r>
      <w:r>
        <w:t xml:space="preserve"> На территории поселения расположено 25  объектов культурного наследия, в том числе 4 объектов культурного наследия (памятников истории и культуры) на кладбище 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 xml:space="preserve">1.2.3.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381A05" w:rsidRDefault="00381A05" w:rsidP="00381A05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реконструкции в исторически сложившейся части села (хуторов)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381A05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 xml:space="preserve"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</w:t>
      </w:r>
      <w:r>
        <w:rPr>
          <w:rFonts w:ascii="Times New Roman" w:hAnsi="Times New Roman" w:cs="Times New Roman"/>
          <w:sz w:val="24"/>
          <w:szCs w:val="24"/>
        </w:rPr>
        <w:lastRenderedPageBreak/>
        <w:t>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381A05" w:rsidRDefault="00381A05" w:rsidP="00381A05">
      <w:pPr>
        <w:pStyle w:val="1"/>
        <w:jc w:val="center"/>
        <w:rPr>
          <w:bCs/>
          <w:sz w:val="24"/>
        </w:rPr>
      </w:pPr>
    </w:p>
    <w:p w:rsidR="00381A05" w:rsidRDefault="00381A05" w:rsidP="00381A05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2. </w:t>
      </w:r>
      <w:bookmarkStart w:id="5" w:name="_Toc297163325"/>
      <w:r>
        <w:rPr>
          <w:b/>
          <w:bCs/>
          <w:sz w:val="24"/>
        </w:rPr>
        <w:t>ЖИЛЫЕ ЗОНЫ НАСЕЛЕННЫХ ПУНКТОВ ПОСЕЛЕНИЯ</w:t>
      </w:r>
      <w:bookmarkEnd w:id="5"/>
    </w:p>
    <w:p w:rsidR="00381A05" w:rsidRDefault="00381A05" w:rsidP="00381A05"/>
    <w:p w:rsidR="00381A05" w:rsidRPr="00A65D70" w:rsidRDefault="00381A05" w:rsidP="00381A0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6" w:name="_Toc297163326"/>
      <w:r w:rsidRPr="00A65D70">
        <w:rPr>
          <w:rStyle w:val="21"/>
          <w:rFonts w:ascii="Times New Roman" w:hAnsi="Times New Roman" w:cs="Times New Roman"/>
          <w:b w:val="0"/>
          <w:i w:val="0"/>
          <w:iCs w:val="0"/>
          <w:sz w:val="22"/>
          <w:szCs w:val="22"/>
        </w:rPr>
        <w:t>2.1. Общие требования</w:t>
      </w:r>
      <w:r w:rsidRPr="00A65D70">
        <w:rPr>
          <w:rFonts w:ascii="Times New Roman" w:hAnsi="Times New Roman" w:cs="Times New Roman"/>
          <w:b/>
          <w:sz w:val="22"/>
          <w:szCs w:val="22"/>
        </w:rPr>
        <w:t>:</w:t>
      </w:r>
      <w:bookmarkEnd w:id="6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D70">
        <w:rPr>
          <w:rFonts w:ascii="Times New Roman" w:hAnsi="Times New Roman" w:cs="Times New Roman"/>
          <w:sz w:val="22"/>
          <w:szCs w:val="22"/>
        </w:rPr>
        <w:t>2.1.1. Жилые зоны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</w:t>
      </w:r>
      <w:r>
        <w:rPr>
          <w:rFonts w:ascii="Times New Roman" w:hAnsi="Times New Roman" w:cs="Times New Roman"/>
          <w:sz w:val="24"/>
          <w:szCs w:val="24"/>
          <w:u w:val="single"/>
        </w:rPr>
        <w:t>среднюю обеспеченность жилым фондом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>
          <w:rPr>
            <w:rFonts w:ascii="Times New Roman" w:hAnsi="Times New Roman" w:cs="Times New Roman"/>
            <w:sz w:val="24"/>
            <w:szCs w:val="24"/>
          </w:rPr>
          <w:t>70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1 человека;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>
          <w:rPr>
            <w:rFonts w:ascii="Times New Roman" w:hAnsi="Times New Roman" w:cs="Times New Roman"/>
            <w:sz w:val="24"/>
            <w:szCs w:val="24"/>
          </w:rPr>
          <w:t>20 кв. м</w:t>
        </w:r>
      </w:smartTag>
      <w:r>
        <w:rPr>
          <w:rFonts w:ascii="Times New Roman" w:hAnsi="Times New Roman" w:cs="Times New Roman"/>
          <w:sz w:val="24"/>
          <w:szCs w:val="24"/>
        </w:rPr>
        <w:t>, кроме случаев, предусмотренных федеральным законодательством и законодательством Воронежской области;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25 кв. м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на 1 человека).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 w:cs="Times New Roman"/>
            <w:sz w:val="24"/>
            <w:szCs w:val="24"/>
          </w:rPr>
          <w:t>10 га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для застройки без земельных участков. Укрупненные показатели приведены при средней расчетной жилищной обеспеченности 20 кв. м/чел.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381A05" w:rsidRDefault="00381A05" w:rsidP="00381A05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Доля нежилого фонда в общем объеме фонда на участке жилой застройки не должна превышать 20 %.</w:t>
      </w:r>
    </w:p>
    <w:p w:rsidR="00381A05" w:rsidRDefault="00381A05" w:rsidP="00381A05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381A05" w:rsidRDefault="00381A05" w:rsidP="00381A05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>
          <w:rPr>
            <w:rStyle w:val="a3"/>
          </w:rPr>
          <w:t xml:space="preserve">Федерального закона от 22 июля 2008 г. № 123-ФЗ «Технический регламент о </w:t>
        </w:r>
        <w:r>
          <w:rPr>
            <w:rStyle w:val="a3"/>
          </w:rPr>
          <w:lastRenderedPageBreak/>
          <w:t>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381A05" w:rsidRDefault="00381A05" w:rsidP="00381A05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381A05" w:rsidRDefault="00381A05" w:rsidP="00381A05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381A05" w:rsidRDefault="00381A05" w:rsidP="00381A05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381A05" w:rsidRDefault="00381A05" w:rsidP="00381A05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- отделение нежилых помещений от жилых противопожарными, звукоизолирующими перекрытиями и перегородками.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>
          <w:rPr>
            <w:rFonts w:ascii="Times New Roman" w:hAnsi="Times New Roman" w:cs="Times New Roman"/>
            <w:sz w:val="24"/>
            <w:szCs w:val="24"/>
          </w:rPr>
          <w:t>1000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>
        <w:rPr>
          <w:rFonts w:ascii="Times New Roman" w:hAnsi="Times New Roman" w:cs="Times New Roman"/>
          <w:sz w:val="24"/>
          <w:szCs w:val="24"/>
        </w:rPr>
        <w:t>);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мастерские ремонта бытовых машин и приборов, ремонта обуви 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>
          <w:rPr>
            <w:rFonts w:ascii="Times New Roman" w:hAnsi="Times New Roman" w:cs="Times New Roman"/>
            <w:sz w:val="24"/>
            <w:szCs w:val="24"/>
          </w:rPr>
          <w:t>250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>
          <w:rPr>
            <w:rFonts w:ascii="Times New Roman" w:hAnsi="Times New Roman" w:cs="Times New Roman"/>
            <w:sz w:val="24"/>
            <w:szCs w:val="24"/>
          </w:rPr>
          <w:t>75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смену);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381A05" w:rsidRDefault="00381A05" w:rsidP="00381A05">
      <w:pPr>
        <w:widowControl w:val="0"/>
        <w:ind w:firstLine="709"/>
        <w:jc w:val="both"/>
        <w:rPr>
          <w:color w:val="FF0000"/>
        </w:rPr>
      </w:pPr>
      <w:r>
        <w:rPr>
          <w:b/>
        </w:rPr>
        <w:t>2.1.9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297163327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2.2. Территории малоэтажного жилищного строительства населенных пунктов поселения</w:t>
      </w:r>
      <w:bookmarkEnd w:id="7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381A05" w:rsidRPr="00A65D70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2.2.2</w:t>
      </w:r>
      <w:r>
        <w:t xml:space="preserve">.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</w:t>
      </w:r>
      <w:r w:rsidRPr="00A65D70">
        <w:rPr>
          <w:rFonts w:eastAsia="Calibri"/>
        </w:rPr>
        <w:t xml:space="preserve">рекомендуемой таблице </w:t>
      </w:r>
      <w:r w:rsidRPr="00A65D70">
        <w:rPr>
          <w:shd w:val="clear" w:color="auto" w:fill="FFFFFF"/>
        </w:rPr>
        <w:t>3</w:t>
      </w:r>
      <w:r w:rsidRPr="00A65D70">
        <w:rPr>
          <w:rFonts w:eastAsia="Calibri"/>
          <w:shd w:val="clear" w:color="auto" w:fill="FFFFFF"/>
        </w:rPr>
        <w:t>.</w:t>
      </w:r>
    </w:p>
    <w:p w:rsidR="00381A05" w:rsidRDefault="00381A05" w:rsidP="00381A05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A65D70">
        <w:rPr>
          <w:rFonts w:eastAsia="Calibri"/>
          <w:shd w:val="clear" w:color="auto" w:fill="FFFFFF"/>
        </w:rPr>
        <w:t xml:space="preserve">Таблица </w:t>
      </w:r>
      <w:r w:rsidRPr="00A65D70">
        <w:rPr>
          <w:shd w:val="clear" w:color="auto" w:fill="FFFFFF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381A05" w:rsidTr="00A65D70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81A05" w:rsidTr="00A65D7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81A05" w:rsidTr="00A65D7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81A05" w:rsidRDefault="00381A05" w:rsidP="00381A05">
      <w:pPr>
        <w:autoSpaceDE w:val="0"/>
        <w:ind w:firstLine="709"/>
        <w:jc w:val="both"/>
        <w:rPr>
          <w:rFonts w:eastAsia="Calibri"/>
          <w:lang w:eastAsia="ar-SA"/>
        </w:rPr>
      </w:pP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2.2.3.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>
          <w:rPr>
            <w:rFonts w:eastAsia="Calibri"/>
          </w:rPr>
          <w:t>12 метров</w:t>
        </w:r>
      </w:smartTag>
      <w:r>
        <w:rPr>
          <w:rFonts w:eastAsia="Calibri"/>
        </w:rPr>
        <w:t xml:space="preserve">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0 м"/>
        </w:smartTagPr>
        <w:r>
          <w:rPr>
            <w:rFonts w:eastAsia="Calibri"/>
          </w:rPr>
          <w:t>1,0 м</w:t>
        </w:r>
      </w:smartTag>
      <w:r>
        <w:rPr>
          <w:rFonts w:eastAsia="Calibri"/>
        </w:rPr>
        <w:t xml:space="preserve"> - для одноэтажного жилого дома;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5 м"/>
        </w:smartTagPr>
        <w:r>
          <w:rPr>
            <w:rFonts w:eastAsia="Calibri"/>
          </w:rPr>
          <w:t>1,5 м</w:t>
        </w:r>
      </w:smartTag>
      <w:r>
        <w:rPr>
          <w:rFonts w:eastAsia="Calibri"/>
        </w:rPr>
        <w:t xml:space="preserve"> - для двухэтажного жилого дома;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2,0 м"/>
        </w:smartTagPr>
        <w:r>
          <w:rPr>
            <w:rFonts w:eastAsia="Calibri"/>
          </w:rPr>
          <w:t>2,0 м</w:t>
        </w:r>
      </w:smartTag>
      <w:r>
        <w:rPr>
          <w:rFonts w:eastAsia="Calibri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</w:rPr>
          <w:t>6 м</w:t>
        </w:r>
      </w:smartTag>
      <w:r>
        <w:rPr>
          <w:rFonts w:eastAsia="Calibri"/>
        </w:rP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;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r>
        <w:rPr>
          <w:b/>
        </w:rPr>
        <w:t>2.2.4</w:t>
      </w:r>
      <w:r>
        <w:rPr>
          <w:rFonts w:eastAsia="Calibri"/>
          <w:b/>
        </w:rPr>
        <w:t>.</w:t>
      </w:r>
      <w:r>
        <w:rPr>
          <w:rFonts w:eastAsia="Calibri"/>
        </w:rPr>
        <w:t xml:space="preserve">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</w:rPr>
          <w:t>6 м</w:t>
        </w:r>
      </w:smartTag>
      <w:r>
        <w:rPr>
          <w:rFonts w:eastAsia="Calibri"/>
        </w:rPr>
        <w:t>.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>
          <w:rPr>
            <w:rFonts w:eastAsia="Calibri"/>
          </w:rPr>
          <w:t>12 м</w:t>
        </w:r>
      </w:smartTag>
      <w:r>
        <w:rPr>
          <w:rFonts w:eastAsia="Calibri"/>
        </w:rPr>
        <w:t>;</w:t>
      </w:r>
    </w:p>
    <w:p w:rsidR="00381A05" w:rsidRDefault="00381A05" w:rsidP="00381A05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до душа, бани (сауны) - </w:t>
      </w:r>
      <w:smartTag w:uri="urn:schemas-microsoft-com:office:smarttags" w:element="metricconverter">
        <w:smartTagPr>
          <w:attr w:name="ProductID" w:val="8 м"/>
        </w:smartTagPr>
        <w:r>
          <w:rPr>
            <w:rFonts w:eastAsia="Calibri"/>
          </w:rPr>
          <w:t>8 м</w:t>
        </w:r>
      </w:smartTag>
      <w:r>
        <w:rPr>
          <w:rFonts w:eastAsia="Calibri"/>
        </w:rPr>
        <w:t>;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2.2.5.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>
          <w:rPr>
            <w:spacing w:val="-2"/>
          </w:rPr>
          <w:t>50 см</w:t>
        </w:r>
      </w:smartTag>
      <w:r>
        <w:rPr>
          <w:spacing w:val="-2"/>
        </w:rPr>
        <w:t xml:space="preserve"> от плоскости стены. Если элементы выступают</w:t>
      </w:r>
      <w: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lastRenderedPageBreak/>
        <w:t xml:space="preserve">2.2.6.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>
          <w:t>0,1 га</w:t>
        </w:r>
      </w:smartTag>
      <w:r>
        <w:t xml:space="preserve">. 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от входа в дом.</w:t>
      </w:r>
    </w:p>
    <w:p w:rsidR="00381A05" w:rsidRPr="00A65D70" w:rsidRDefault="00381A05" w:rsidP="00381A05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2.2.7.</w:t>
      </w:r>
      <w:r>
        <w:rPr>
          <w:rFonts w:eastAsia="Calibri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</w:t>
      </w:r>
      <w:r w:rsidRPr="00A65D70">
        <w:rPr>
          <w:rFonts w:eastAsia="Calibri"/>
          <w:shd w:val="clear" w:color="auto" w:fill="FFFFFF"/>
        </w:rPr>
        <w:t>таблице 4.</w:t>
      </w:r>
    </w:p>
    <w:p w:rsidR="00381A05" w:rsidRDefault="00381A05" w:rsidP="00381A05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A65D70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381A05" w:rsidTr="00A65D70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381A05" w:rsidTr="00A65D70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A05" w:rsidRDefault="00381A05" w:rsidP="00A65D70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381A05" w:rsidRPr="00A65D70" w:rsidTr="00A65D7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05" w:rsidRDefault="00381A05" w:rsidP="00A65D7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381A05" w:rsidRDefault="00381A05" w:rsidP="00381A05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2.2.8.</w:t>
      </w:r>
      <w: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. 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границы соседнего земельного участка допускается: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- при размещении ульев на высоте не более2 м;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.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381A05" w:rsidRDefault="00381A05" w:rsidP="00381A05">
      <w:pPr>
        <w:autoSpaceDE w:val="0"/>
        <w:autoSpaceDN w:val="0"/>
        <w:adjustRightInd w:val="0"/>
        <w:ind w:firstLine="561"/>
        <w:jc w:val="both"/>
      </w:pPr>
      <w:r>
        <w:rPr>
          <w:b/>
        </w:rPr>
        <w:t>2.2.9.</w:t>
      </w:r>
      <w:r>
        <w:t xml:space="preserve"> </w:t>
      </w:r>
      <w:r>
        <w:rPr>
          <w:u w:val="single"/>
        </w:rPr>
        <w:t>Ограждения</w:t>
      </w:r>
      <w:r>
        <w:t xml:space="preserve">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381A05" w:rsidRDefault="00381A05" w:rsidP="00381A05">
      <w:pPr>
        <w:spacing w:line="237" w:lineRule="auto"/>
        <w:ind w:firstLine="851"/>
        <w:jc w:val="both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381A05" w:rsidRDefault="00381A05" w:rsidP="00381A05">
      <w:pPr>
        <w:spacing w:line="237" w:lineRule="auto"/>
        <w:ind w:firstLine="851"/>
        <w:jc w:val="both"/>
      </w:pPr>
      <w:r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381A05" w:rsidRDefault="00381A05" w:rsidP="00381A05">
      <w:pPr>
        <w:autoSpaceDE w:val="0"/>
        <w:autoSpaceDN w:val="0"/>
        <w:adjustRightInd w:val="0"/>
        <w:ind w:firstLine="561"/>
        <w:jc w:val="both"/>
      </w:pPr>
      <w:r>
        <w:rPr>
          <w:b/>
        </w:rPr>
        <w:lastRenderedPageBreak/>
        <w:t>2.2.11</w:t>
      </w:r>
      <w: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>
        <w:rPr>
          <w:rFonts w:ascii="Times New Roman" w:hAnsi="Times New Roman" w:cs="Times New Roman"/>
        </w:rPr>
        <w:t xml:space="preserve">для сбора мусора </w:t>
      </w:r>
      <w:r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sz w:val="24"/>
            <w:szCs w:val="24"/>
          </w:rPr>
          <w:t>100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(при невозможности их организации - повёдерный вывоз бытовых отходов).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2.2.12.</w:t>
      </w:r>
      <w: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381A05" w:rsidRDefault="00381A05" w:rsidP="00381A05">
      <w:pPr>
        <w:widowControl w:val="0"/>
        <w:ind w:firstLine="709"/>
        <w:jc w:val="both"/>
        <w:rPr>
          <w:b/>
          <w:strike/>
        </w:rPr>
      </w:pP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На территории участка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Нормы обеспеченности площадками дворового благоустройства (состав, количество и размеры), размещаемыми в (кварталах) жилых зон застройки, рассчитывается в соответствии с нормами, приведенными в </w:t>
      </w:r>
      <w:r w:rsidRPr="00092AAB">
        <w:t>таблице 5</w:t>
      </w:r>
    </w:p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jc w:val="center"/>
      </w:pPr>
      <w:r w:rsidRPr="00092AAB">
        <w:t>Таблица 5</w:t>
      </w:r>
      <w:r>
        <w:t xml:space="preserve"> 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1"/>
        <w:gridCol w:w="3869"/>
      </w:tblGrid>
      <w:tr w:rsidR="00381A05" w:rsidTr="00A65D70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Удельные размеры площадок, </w:t>
            </w:r>
            <w:r>
              <w:rPr>
                <w:b/>
              </w:rPr>
              <w:lastRenderedPageBreak/>
              <w:t>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/чел.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lastRenderedPageBreak/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0,7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0,1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0,3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0,1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</w:tr>
    </w:tbl>
    <w:p w:rsidR="00381A05" w:rsidRDefault="00381A05" w:rsidP="00381A05">
      <w:pPr>
        <w:widowControl w:val="0"/>
        <w:spacing w:before="120"/>
        <w:ind w:firstLine="720"/>
        <w:jc w:val="both"/>
        <w:rPr>
          <w:i/>
        </w:rPr>
      </w:pPr>
      <w:r>
        <w:rPr>
          <w:i/>
          <w:spacing w:val="40"/>
        </w:rPr>
        <w:t xml:space="preserve">Примечание. </w:t>
      </w:r>
      <w:r>
        <w:rPr>
          <w:i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381A05" w:rsidRDefault="00381A05" w:rsidP="00381A05">
      <w:pPr>
        <w:widowControl w:val="0"/>
        <w:ind w:firstLine="709"/>
        <w:jc w:val="both"/>
        <w:rPr>
          <w:b/>
        </w:rPr>
      </w:pP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2.2.15.</w:t>
      </w:r>
      <w:r>
        <w:t xml:space="preserve"> Минимально допустимые расстояния от окон жилых и общественных зданий до площадок следует принимать по </w:t>
      </w:r>
      <w:r w:rsidRPr="00092AAB">
        <w:t>таблице 6.</w:t>
      </w:r>
    </w:p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widowControl w:val="0"/>
        <w:ind w:firstLine="709"/>
        <w:jc w:val="center"/>
      </w:pPr>
      <w:r>
        <w:t>Таблица 6.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3837"/>
      </w:tblGrid>
      <w:tr w:rsidR="00381A05" w:rsidTr="00A65D70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 от окон жилых и общественных </w:t>
            </w:r>
          </w:p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зданий, м, не менее</w:t>
            </w:r>
          </w:p>
        </w:tc>
      </w:tr>
      <w:tr w:rsidR="00381A05" w:rsidTr="00A65D70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12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 xml:space="preserve">Для занятий физкультурой (в зависимости от </w:t>
            </w:r>
          </w:p>
          <w:p w:rsidR="00381A05" w:rsidRDefault="00381A05" w:rsidP="00A65D70">
            <w:pPr>
              <w:widowControl w:val="0"/>
            </w:pPr>
            <w: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10 - 40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по таблице 39 настоящих нормативов</w:t>
            </w:r>
          </w:p>
        </w:tc>
      </w:tr>
    </w:tbl>
    <w:p w:rsidR="00381A05" w:rsidRDefault="00381A05" w:rsidP="00381A05">
      <w:pPr>
        <w:widowControl w:val="0"/>
        <w:spacing w:before="120"/>
        <w:ind w:firstLine="709"/>
        <w:jc w:val="both"/>
        <w:rPr>
          <w:i/>
        </w:rPr>
      </w:pPr>
      <w:r>
        <w:rPr>
          <w:i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, а от площадок для хозяйственных целей до наиболее удаленного входа в жилое здание – не более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для домов без мусоропроводов.</w:t>
      </w:r>
    </w:p>
    <w:p w:rsidR="00381A05" w:rsidRDefault="00381A05" w:rsidP="00381A05">
      <w:pPr>
        <w:widowControl w:val="0"/>
        <w:ind w:firstLine="709"/>
        <w:jc w:val="both"/>
      </w:pPr>
      <w:r w:rsidRPr="00092AAB">
        <w:t xml:space="preserve">2.2.16 </w:t>
      </w:r>
      <w:r w:rsidRPr="00092AAB">
        <w:rPr>
          <w:u w:val="single"/>
        </w:rPr>
        <w:t>Площадь</w:t>
      </w:r>
      <w:r>
        <w:rPr>
          <w:u w:val="single"/>
        </w:rPr>
        <w:t xml:space="preserve"> озелененной территории</w:t>
      </w:r>
      <w:r>
        <w:t xml:space="preserve"> застройки жилой зоны (без учета участков общеобразовательных и дошкольных образовательных учреждений) </w:t>
      </w:r>
      <w:r>
        <w:rPr>
          <w:u w:val="single"/>
        </w:rPr>
        <w:t xml:space="preserve">должна составлять не менее </w:t>
      </w:r>
      <w:smartTag w:uri="urn:schemas-microsoft-com:office:smarttags" w:element="metricconverter">
        <w:smartTagPr>
          <w:attr w:name="ProductID" w:val="6 кв. м"/>
        </w:smartTagPr>
        <w:r>
          <w:rPr>
            <w:u w:val="single"/>
          </w:rPr>
          <w:t>6 кв. м</w:t>
        </w:r>
      </w:smartTag>
      <w:r>
        <w:rPr>
          <w:u w:val="single"/>
        </w:rPr>
        <w:t xml:space="preserve"> на 1 человека, или не менее 25% площади территории микрорайона (квартала).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Минимальная норма озелененных территорий </w:t>
      </w:r>
      <w:r>
        <w:rPr>
          <w:rFonts w:ascii="Times New Roman" w:hAnsi="Times New Roman" w:cs="Times New Roman"/>
          <w:sz w:val="24"/>
          <w:szCs w:val="24"/>
        </w:rPr>
        <w:t>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297163329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3 Территории, предназначенные для ведения садоводства, огородничества, дачного хозяйства</w:t>
      </w:r>
      <w:r>
        <w:rPr>
          <w:rStyle w:val="aff0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8"/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3..1.</w:t>
      </w:r>
      <w: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002D"/>
      </w:r>
      <w:r>
        <w:t xml:space="preserve"> не менее двух въездов.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3.2.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381A05" w:rsidRDefault="00381A05" w:rsidP="00381A05">
      <w:pPr>
        <w:widowControl w:val="0"/>
        <w:ind w:firstLine="709"/>
        <w:jc w:val="both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7.</w:t>
      </w:r>
    </w:p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widowControl w:val="0"/>
        <w:ind w:firstLine="709"/>
        <w:outlineLvl w:val="0"/>
      </w:pPr>
      <w:bookmarkStart w:id="9" w:name="_Toc297163330"/>
      <w:r>
        <w:t>Таблица 7 Состав объектов садоводческого (дачного) объединения</w:t>
      </w:r>
      <w:bookmarkEnd w:id="9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381A05" w:rsidTr="00A65D70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Удельные размеры земельных участков,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rPr>
                <w:b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</w:rPr>
              <w:sym w:font="Symbol" w:char="002D"/>
            </w:r>
            <w:r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101 </w:t>
            </w:r>
            <w:r>
              <w:rPr>
                <w:b/>
              </w:rPr>
              <w:sym w:font="Symbol" w:char="002D"/>
            </w:r>
            <w:r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301 и более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0,4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0,2 и менее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0,35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both"/>
            </w:pPr>
            <w: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0,1</w:t>
            </w:r>
          </w:p>
        </w:tc>
      </w:tr>
      <w:tr w:rsidR="00381A05" w:rsidTr="00A65D7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</w:pPr>
            <w: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0,4 и менее</w:t>
            </w:r>
          </w:p>
        </w:tc>
      </w:tr>
    </w:tbl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3.3.</w:t>
      </w:r>
      <w:r>
        <w:t xml:space="preserve">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 xml:space="preserve">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3.6.</w:t>
      </w:r>
      <w: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15;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9.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Минимальный радиус закругления края проезжей части </w:t>
      </w:r>
      <w:r>
        <w:sym w:font="Symbol" w:char="002D"/>
      </w:r>
      <w:r>
        <w:t xml:space="preserve"> </w:t>
      </w:r>
      <w:smartTag w:uri="urn:schemas-microsoft-com:office:smarttags" w:element="metricconverter">
        <w:smartTagPr>
          <w:attr w:name="ProductID" w:val="6,0 м"/>
        </w:smartTagPr>
        <w:r>
          <w:t>6,0 м</w:t>
        </w:r>
      </w:smartTag>
      <w:r>
        <w:t>.</w:t>
      </w:r>
    </w:p>
    <w:p w:rsidR="00381A05" w:rsidRDefault="00381A05" w:rsidP="00381A05">
      <w:pPr>
        <w:widowControl w:val="0"/>
        <w:ind w:firstLine="709"/>
        <w:jc w:val="both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>;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, включая ширину проезжей части. Расстояние между </w:t>
      </w:r>
      <w:r>
        <w:lastRenderedPageBreak/>
        <w:t xml:space="preserve">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widowControl w:val="0"/>
        <w:spacing w:line="237" w:lineRule="auto"/>
        <w:ind w:firstLine="709"/>
        <w:jc w:val="both"/>
        <w:outlineLvl w:val="0"/>
        <w:rPr>
          <w:b/>
        </w:rPr>
      </w:pPr>
      <w:bookmarkStart w:id="10" w:name="_Toc297163331"/>
      <w:r>
        <w:rPr>
          <w:b/>
        </w:rPr>
        <w:t>3.8. Территория индивидуального садового, огородного, дачного участка</w:t>
      </w:r>
      <w:bookmarkEnd w:id="10"/>
    </w:p>
    <w:p w:rsidR="00381A05" w:rsidRDefault="00381A05" w:rsidP="00381A05">
      <w:pPr>
        <w:widowControl w:val="0"/>
        <w:spacing w:line="237" w:lineRule="auto"/>
        <w:ind w:firstLine="709"/>
        <w:jc w:val="both"/>
        <w:rPr>
          <w:color w:val="FF0000"/>
        </w:rPr>
      </w:pPr>
      <w:r>
        <w:rPr>
          <w:b/>
        </w:rPr>
        <w:t>3.8.1.</w:t>
      </w:r>
      <w:r>
        <w:t xml:space="preserve">.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>
          <w:t>0,06 га</w:t>
        </w:r>
      </w:smartTag>
      <w:r>
        <w:rPr>
          <w:color w:val="FF0000"/>
        </w:rPr>
        <w:t>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3.8.2.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381A05" w:rsidRDefault="00381A05" w:rsidP="00381A05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381A05" w:rsidRDefault="00381A05" w:rsidP="00381A05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381A05" w:rsidRDefault="00381A05" w:rsidP="00381A05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381A05" w:rsidRDefault="00381A05" w:rsidP="00381A05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3.8.5.</w:t>
      </w:r>
      <w:r>
        <w:t xml:space="preserve">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от красной линии проездов </w:t>
      </w:r>
      <w:r>
        <w:sym w:font="Symbol" w:char="002D"/>
      </w:r>
      <w: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 Данные расстояния могут быть изменены для уже существующей застройки.</w:t>
      </w:r>
    </w:p>
    <w:p w:rsidR="00381A05" w:rsidRDefault="00381A05" w:rsidP="00381A05">
      <w:pPr>
        <w:widowControl w:val="0"/>
        <w:ind w:firstLine="709"/>
        <w:jc w:val="both"/>
      </w:pPr>
      <w:r>
        <w:rPr>
          <w:b/>
        </w:rPr>
        <w:t>3.8.6.</w:t>
      </w:r>
      <w: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3.8.7.</w:t>
      </w:r>
      <w: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от входа в дом.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1" w:name="_Toc297163332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lastRenderedPageBreak/>
        <w:t>4. ОБЩЕСТВЕННО-ДЕЛОВЫЕ ЗОНЫ</w:t>
      </w:r>
      <w:bookmarkEnd w:id="11"/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3"/>
      <w:r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bookmarkEnd w:id="12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4.1.4.</w:t>
      </w:r>
      <w:r>
        <w:t xml:space="preserve"> Для общественно-деловых зон села  в пределах которых размещаются объекты культурного наследия, могут выделяться общественно-деловые исторические зоны.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Формирование общественно-деловой исторической зоны села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381A05" w:rsidRDefault="00381A05" w:rsidP="00381A05">
      <w:pPr>
        <w:pStyle w:val="a5"/>
        <w:widowControl w:val="0"/>
        <w:spacing w:before="0" w:beforeAutospacing="0" w:after="0" w:afterAutospacing="0" w:line="20" w:lineRule="atLeast"/>
        <w:ind w:firstLine="709"/>
        <w:jc w:val="both"/>
      </w:pPr>
      <w:r>
        <w:rPr>
          <w:b/>
        </w:rPr>
        <w:t>4.1.5</w:t>
      </w:r>
      <w:r>
        <w:t>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4"/>
      <w:r>
        <w:rPr>
          <w:rFonts w:ascii="Times New Roman" w:hAnsi="Times New Roman" w:cs="Times New Roman"/>
          <w:i w:val="0"/>
          <w:iCs w:val="0"/>
          <w:sz w:val="24"/>
          <w:szCs w:val="24"/>
        </w:rPr>
        <w:t>4.2. Учреждения и предприятия социальной инфраструктуры</w:t>
      </w:r>
      <w:bookmarkEnd w:id="13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минимальной обеспеченности социально значимыми объектами местного значения,  приведены в </w:t>
      </w:r>
      <w:r w:rsidRPr="00092AAB">
        <w:rPr>
          <w:rFonts w:ascii="Times New Roman" w:hAnsi="Times New Roman" w:cs="Times New Roman"/>
          <w:sz w:val="24"/>
          <w:szCs w:val="24"/>
          <w:u w:val="single"/>
        </w:rPr>
        <w:t>таблице 8.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Расчетные показатели минимальной обеспеченности социально значимыми объектами местного значения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269"/>
      </w:tblGrid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381A05" w:rsidTr="00A65D70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на 6-15 тыс. 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A05" w:rsidTr="00A65D7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381A05" w:rsidRDefault="00381A05" w:rsidP="00381A05">
      <w:pPr>
        <w:autoSpaceDE w:val="0"/>
        <w:autoSpaceDN w:val="0"/>
        <w:adjustRightInd w:val="0"/>
        <w:ind w:firstLine="540"/>
        <w:jc w:val="both"/>
      </w:pPr>
    </w:p>
    <w:p w:rsidR="00381A05" w:rsidRDefault="00381A05" w:rsidP="00381A05">
      <w:pPr>
        <w:autoSpaceDE w:val="0"/>
        <w:autoSpaceDN w:val="0"/>
        <w:adjustRightInd w:val="0"/>
        <w:ind w:firstLine="540"/>
        <w:jc w:val="both"/>
      </w:pPr>
      <w:r>
        <w:t>4.2.3.1 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8.1.</w:t>
      </w:r>
    </w:p>
    <w:p w:rsidR="00381A05" w:rsidRDefault="00381A05" w:rsidP="00381A0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76"/>
        <w:gridCol w:w="3079"/>
      </w:tblGrid>
      <w:tr w:rsidR="00381A05" w:rsidTr="00A65D70">
        <w:trPr>
          <w:trHeight w:val="15"/>
        </w:trPr>
        <w:tc>
          <w:tcPr>
            <w:tcW w:w="6489" w:type="dxa"/>
          </w:tcPr>
          <w:p w:rsidR="00381A05" w:rsidRDefault="00381A05" w:rsidP="00A65D70">
            <w:pPr>
              <w:jc w:val="right"/>
            </w:pPr>
          </w:p>
        </w:tc>
        <w:tc>
          <w:tcPr>
            <w:tcW w:w="3148" w:type="dxa"/>
            <w:hideMark/>
          </w:tcPr>
          <w:p w:rsidR="00381A05" w:rsidRDefault="00381A05" w:rsidP="00A65D70">
            <w:pPr>
              <w:jc w:val="center"/>
            </w:pPr>
            <w:r>
              <w:rPr>
                <w:spacing w:val="2"/>
              </w:rPr>
              <w:t>Таблица 8.1</w:t>
            </w:r>
          </w:p>
        </w:tc>
      </w:tr>
      <w:tr w:rsidR="00381A05" w:rsidTr="00A65D70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Учреждения и предприятия обслуживания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Радиус обслуживания, метров</w:t>
            </w:r>
          </w:p>
        </w:tc>
      </w:tr>
      <w:tr w:rsidR="00381A05" w:rsidTr="00A65D70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>Детские дошкольные учреждения*: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в сельских поселениях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Помещения для физкультурно-оздоровительных занятий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Физкультурно-спортивные центры жилых районов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1500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Поликлиники и их филиалы **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1000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Раздаточные пункты молочной кухни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800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Аптеки 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800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при застройке: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одно-, двухэтажной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800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в сельских поселениях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2000</w:t>
            </w:r>
          </w:p>
        </w:tc>
      </w:tr>
      <w:tr w:rsidR="00381A05" w:rsidTr="00A65D70">
        <w:tc>
          <w:tcPr>
            <w:tcW w:w="6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Отделения связи и филиалы сберегательного банка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500</w:t>
            </w:r>
          </w:p>
        </w:tc>
      </w:tr>
      <w:tr w:rsidR="00381A05" w:rsidTr="00A65D70"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  <w:r>
              <w:br/>
              <w:t>**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  <w:r>
              <w:br/>
              <w:t>Примечания</w:t>
            </w:r>
            <w:r>
              <w:br/>
              <w:t>1 Для климатических подрайонов IA, IБ, IГ, IД и IIА, а также в зоне пустынь и полупустынь, в условиях сложного рельефа указанные в таблице радиусы обслуживания следует уменьшать на 30%.</w:t>
            </w:r>
            <w:r>
              <w:br/>
              <w:t>2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381A05" w:rsidRDefault="00381A05" w:rsidP="00381A0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Расстояния от зданий и границ земельных участков учреждений и предприятий обслуживаний следует принимать не менее приведенных в таблице 8.2.</w:t>
      </w:r>
    </w:p>
    <w:tbl>
      <w:tblPr>
        <w:tblW w:w="10731" w:type="dxa"/>
        <w:tblCellMar>
          <w:left w:w="0" w:type="dxa"/>
          <w:right w:w="0" w:type="dxa"/>
        </w:tblCellMar>
        <w:tblLook w:val="04A0"/>
      </w:tblPr>
      <w:tblGrid>
        <w:gridCol w:w="3111"/>
        <w:gridCol w:w="1347"/>
        <w:gridCol w:w="1500"/>
        <w:gridCol w:w="978"/>
        <w:gridCol w:w="2807"/>
        <w:gridCol w:w="988"/>
      </w:tblGrid>
      <w:tr w:rsidR="00381A05" w:rsidTr="00A65D70">
        <w:trPr>
          <w:trHeight w:val="15"/>
        </w:trPr>
        <w:tc>
          <w:tcPr>
            <w:tcW w:w="3185" w:type="dxa"/>
          </w:tcPr>
          <w:p w:rsidR="00381A05" w:rsidRDefault="00381A05" w:rsidP="00A65D70">
            <w:pPr>
              <w:jc w:val="right"/>
            </w:pPr>
          </w:p>
          <w:p w:rsidR="00381A05" w:rsidRDefault="00381A05" w:rsidP="00A65D70">
            <w:pPr>
              <w:jc w:val="right"/>
            </w:pPr>
          </w:p>
        </w:tc>
        <w:tc>
          <w:tcPr>
            <w:tcW w:w="1094" w:type="dxa"/>
          </w:tcPr>
          <w:p w:rsidR="00381A05" w:rsidRDefault="00381A05" w:rsidP="00A65D70">
            <w:pPr>
              <w:jc w:val="right"/>
            </w:pPr>
          </w:p>
        </w:tc>
        <w:tc>
          <w:tcPr>
            <w:tcW w:w="1519" w:type="dxa"/>
          </w:tcPr>
          <w:p w:rsidR="00381A05" w:rsidRDefault="00381A05" w:rsidP="00A65D70">
            <w:pPr>
              <w:jc w:val="right"/>
            </w:pPr>
          </w:p>
        </w:tc>
        <w:tc>
          <w:tcPr>
            <w:tcW w:w="992" w:type="dxa"/>
          </w:tcPr>
          <w:p w:rsidR="00381A05" w:rsidRDefault="00381A05" w:rsidP="00A65D70">
            <w:pPr>
              <w:jc w:val="right"/>
            </w:pPr>
          </w:p>
        </w:tc>
        <w:tc>
          <w:tcPr>
            <w:tcW w:w="2847" w:type="dxa"/>
          </w:tcPr>
          <w:p w:rsidR="00381A05" w:rsidRDefault="00381A05" w:rsidP="00A65D70">
            <w:pPr>
              <w:jc w:val="right"/>
              <w:rPr>
                <w:spacing w:val="2"/>
              </w:rPr>
            </w:pPr>
          </w:p>
          <w:p w:rsidR="00381A05" w:rsidRDefault="00381A05" w:rsidP="00A65D70">
            <w:pPr>
              <w:jc w:val="center"/>
            </w:pPr>
            <w:r>
              <w:rPr>
                <w:spacing w:val="2"/>
              </w:rPr>
              <w:t>Таблица 8.2</w:t>
            </w:r>
          </w:p>
        </w:tc>
        <w:tc>
          <w:tcPr>
            <w:tcW w:w="1094" w:type="dxa"/>
          </w:tcPr>
          <w:p w:rsidR="00381A05" w:rsidRDefault="00381A05" w:rsidP="00A65D70">
            <w:pPr>
              <w:jc w:val="right"/>
            </w:pP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Здания (земельные участки) учреждений и предприятий обслуживания</w:t>
            </w:r>
          </w:p>
        </w:tc>
        <w:tc>
          <w:tcPr>
            <w:tcW w:w="6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Расстояния от зданий (границ участков) учреждений и предприятий обслуживания, метров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A05" w:rsidRDefault="00381A05" w:rsidP="00A65D70"/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красной линии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стен жилых домов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зданий общеобразовательных школ, детских дошкольных и лечебных учреждений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населенные пунктых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сельских поселениях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381A05" w:rsidRDefault="00381A05" w:rsidP="00A65D70"/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Детские дошкольные </w:t>
            </w:r>
            <w:r>
              <w:lastRenderedPageBreak/>
              <w:t>учреждения и общеобразовательные школы (стены здания)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По нормам инсоляции и </w:t>
            </w:r>
            <w:r>
              <w:lastRenderedPageBreak/>
              <w:t>освещенности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Приемные пункты вторичного сырья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20*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Пожарные депо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t>Кладбища традиционного захоронения и крематории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300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t>Кладбища для погребения после кремации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100</w:t>
            </w:r>
          </w:p>
        </w:tc>
      </w:tr>
      <w:tr w:rsidR="00381A05" w:rsidTr="00A65D70">
        <w:trPr>
          <w:gridAfter w:val="1"/>
          <w:wAfter w:w="1094" w:type="dxa"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81A05" w:rsidRDefault="00381A05" w:rsidP="00A65D70">
            <w:pPr>
              <w:pStyle w:val="formattext"/>
              <w:spacing w:before="0" w:beforeAutospacing="0" w:after="0" w:afterAutospacing="0"/>
              <w:textAlignment w:val="baseline"/>
            </w:pPr>
            <w:r>
              <w:t>* С входами и окнами.</w:t>
            </w:r>
            <w:r>
              <w:br/>
            </w:r>
            <w:r>
              <w:br/>
            </w:r>
            <w:r>
              <w:rPr>
                <w:sz w:val="20"/>
                <w:szCs w:val="20"/>
              </w:rPr>
              <w:t>Примечания:</w:t>
            </w:r>
            <w:r>
              <w:rPr>
                <w:sz w:val="20"/>
                <w:szCs w:val="20"/>
              </w:rPr>
              <w:br/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  <w:r>
              <w:rPr>
                <w:sz w:val="20"/>
                <w:szCs w:val="20"/>
              </w:rPr>
              <w:br/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sz w:val="20"/>
                  <w:szCs w:val="20"/>
                </w:rPr>
                <w:t>100 метров</w:t>
              </w:r>
            </w:smartTag>
            <w:r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sz w:val="20"/>
                  <w:szCs w:val="20"/>
                </w:rPr>
                <w:t>100 метров</w:t>
              </w:r>
            </w:smartTag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  <w:r>
              <w:rPr>
                <w:sz w:val="20"/>
                <w:szCs w:val="20"/>
              </w:rPr>
              <w:br/>
              <w:t>4. На земельном участке больницы необходимо предусматривать отдельные въезды в зоны хозяйственную и корпусов: лечебных - для инфекционных и неинфекционных больных (отдельно) и патологоанатомического.</w:t>
            </w:r>
          </w:p>
        </w:tc>
      </w:tr>
    </w:tbl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381A05" w:rsidRDefault="00381A05" w:rsidP="00381A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381A05" w:rsidRDefault="00381A05" w:rsidP="00381A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 w:cs="Times New Roman"/>
            <w:sz w:val="24"/>
            <w:szCs w:val="24"/>
          </w:rPr>
          <w:t>1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торговой площади рынка в зависимости от вместимости: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кв. м"/>
        </w:smartTagPr>
        <w:r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>
          <w:rPr>
            <w:rFonts w:ascii="Times New Roman" w:hAnsi="Times New Roman" w:cs="Times New Roman"/>
            <w:sz w:val="24"/>
            <w:szCs w:val="24"/>
          </w:rPr>
          <w:t>600 кв. м</w:t>
        </w:r>
      </w:smartTag>
      <w:r>
        <w:rPr>
          <w:rFonts w:ascii="Times New Roman" w:hAnsi="Times New Roman" w:cs="Times New Roman"/>
          <w:sz w:val="24"/>
          <w:szCs w:val="24"/>
        </w:rPr>
        <w:t>,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кв. м"/>
        </w:smartTagPr>
        <w:r>
          <w:rPr>
            <w:rFonts w:ascii="Times New Roman" w:hAnsi="Times New Roman" w:cs="Times New Roman"/>
            <w:sz w:val="24"/>
            <w:szCs w:val="24"/>
          </w:rPr>
          <w:t>7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>
          <w:rPr>
            <w:rFonts w:ascii="Times New Roman" w:hAnsi="Times New Roman" w:cs="Times New Roman"/>
            <w:sz w:val="24"/>
            <w:szCs w:val="24"/>
          </w:rPr>
          <w:t>3000 кв.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>
          <w:rPr>
            <w:rFonts w:ascii="Times New Roman" w:hAnsi="Times New Roman" w:cs="Times New Roman"/>
            <w:sz w:val="24"/>
            <w:szCs w:val="24"/>
          </w:rPr>
          <w:t>18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381A05" w:rsidRDefault="00381A05" w:rsidP="00381A0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1A05" w:rsidRDefault="00381A05" w:rsidP="00381A0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381A05" w:rsidRDefault="00381A05" w:rsidP="00381A0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381A05" w:rsidRDefault="00381A05" w:rsidP="00381A0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381A05" w:rsidRDefault="00381A05" w:rsidP="00381A05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381A05" w:rsidRDefault="00381A05" w:rsidP="00381A05">
      <w:pPr>
        <w:widowControl w:val="0"/>
        <w:ind w:firstLine="720"/>
        <w:jc w:val="both"/>
      </w:pPr>
      <w:r>
        <w:rPr>
          <w:b/>
        </w:rPr>
        <w:t>4.2.7.</w:t>
      </w:r>
      <w: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</w:t>
      </w:r>
      <w:r>
        <w:lastRenderedPageBreak/>
        <w:t>переработке кожи, кости и других мест возможного загрязнения.</w:t>
      </w:r>
    </w:p>
    <w:p w:rsidR="00381A05" w:rsidRDefault="00381A05" w:rsidP="00381A05">
      <w:pPr>
        <w:widowControl w:val="0"/>
        <w:ind w:firstLine="720"/>
        <w:jc w:val="both"/>
      </w:pPr>
      <w: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транспорта.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381A05" w:rsidRDefault="00381A05" w:rsidP="00381A05">
      <w:pPr>
        <w:widowControl w:val="0"/>
        <w:spacing w:line="237" w:lineRule="auto"/>
        <w:ind w:firstLine="720"/>
        <w:jc w:val="both"/>
      </w:pPr>
      <w:r>
        <w:t>Рекомендуется обеспечивать минимальную плотность застройки территории розничных рынков не менее 50 %.</w:t>
      </w:r>
    </w:p>
    <w:p w:rsidR="00381A05" w:rsidRDefault="00381A05" w:rsidP="00381A05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4.2.8.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rPr>
          <w:b/>
        </w:rPr>
        <w:t>4.2.9.</w:t>
      </w:r>
      <w:r>
        <w:t xml:space="preserve">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>
          <w:t>7 м</w:t>
        </w:r>
        <w:r>
          <w:rPr>
            <w:vertAlign w:val="superscript"/>
          </w:rPr>
          <w:t>2</w:t>
        </w:r>
      </w:smartTag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>
          <w:t>0,2 м</w:t>
        </w:r>
        <w:r>
          <w:rPr>
            <w:vertAlign w:val="superscript"/>
          </w:rPr>
          <w:t>2</w:t>
        </w:r>
      </w:smartTag>
      <w:r>
        <w:t xml:space="preserve"> на одно место в храме.</w:t>
      </w:r>
    </w:p>
    <w:p w:rsidR="00381A05" w:rsidRDefault="00381A05" w:rsidP="00381A05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381A05" w:rsidRDefault="00381A05" w:rsidP="00381A05">
      <w:pPr>
        <w:widowControl w:val="0"/>
        <w:ind w:firstLine="709"/>
        <w:jc w:val="both"/>
      </w:pPr>
      <w: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381A05" w:rsidRDefault="00381A05" w:rsidP="00381A05">
      <w:pPr>
        <w:widowControl w:val="0"/>
        <w:ind w:firstLine="709"/>
        <w:jc w:val="both"/>
      </w:pPr>
      <w: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 xml:space="preserve">. </w:t>
      </w:r>
    </w:p>
    <w:p w:rsidR="00381A05" w:rsidRDefault="00381A05" w:rsidP="00381A0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зданий храмов. </w:t>
      </w:r>
    </w:p>
    <w:p w:rsidR="00381A05" w:rsidRDefault="00381A05" w:rsidP="00381A05">
      <w:pPr>
        <w:pStyle w:val="1"/>
        <w:keepNext w:val="0"/>
        <w:widowControl w:val="0"/>
        <w:ind w:firstLine="709"/>
        <w:rPr>
          <w:sz w:val="24"/>
        </w:rPr>
      </w:pPr>
      <w:bookmarkStart w:id="14" w:name="_Toc297163335"/>
      <w:r>
        <w:rPr>
          <w:sz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туалетов.</w:t>
      </w:r>
      <w:bookmarkEnd w:id="14"/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297163336"/>
      <w:r>
        <w:rPr>
          <w:rFonts w:ascii="Times New Roman" w:hAnsi="Times New Roman" w:cs="Times New Roman"/>
          <w:i w:val="0"/>
          <w:iCs w:val="0"/>
          <w:sz w:val="24"/>
          <w:szCs w:val="24"/>
        </w:rPr>
        <w:t>4.3. Комплексное благоустройство общественно-деловых зон</w:t>
      </w:r>
      <w:bookmarkEnd w:id="15"/>
    </w:p>
    <w:p w:rsidR="00381A05" w:rsidRDefault="00381A05" w:rsidP="00381A0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4.3.3.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4.3.5.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4.3.6.</w:t>
      </w:r>
      <w:r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Дьяченково - не более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sz w:val="24"/>
          <w:szCs w:val="24"/>
        </w:rPr>
        <w:t>, других территорий села Дьяченково.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.3.7. </w:t>
      </w:r>
      <w:r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4"/>
            <w:szCs w:val="24"/>
          </w:rPr>
          <w:t>0,5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hAnsi="Times New Roman" w:cs="Times New Roman"/>
            <w:sz w:val="24"/>
            <w:szCs w:val="24"/>
          </w:rPr>
          <w:t>0,3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>
          <w:rPr>
            <w:rFonts w:ascii="Times New Roman" w:hAnsi="Times New Roman" w:cs="Times New Roman"/>
            <w:sz w:val="24"/>
            <w:szCs w:val="24"/>
          </w:rPr>
          <w:t>0,9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 w:cs="Times New Roman"/>
            <w:sz w:val="24"/>
            <w:szCs w:val="24"/>
          </w:rPr>
          <w:t>0,8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1"/>
        <w:jc w:val="center"/>
        <w:rPr>
          <w:sz w:val="24"/>
        </w:rPr>
      </w:pPr>
      <w:bookmarkStart w:id="16" w:name="_Toc297163337"/>
      <w:r>
        <w:rPr>
          <w:sz w:val="24"/>
        </w:rPr>
        <w:lastRenderedPageBreak/>
        <w:t>5. РЕКРЕАЦИОННЫЕ ЗОНЫ ПОСЕЛЕНИЯ</w:t>
      </w:r>
      <w:bookmarkEnd w:id="16"/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297163338"/>
      <w:r>
        <w:rPr>
          <w:rFonts w:ascii="Times New Roman" w:hAnsi="Times New Roman" w:cs="Times New Roman"/>
          <w:i w:val="0"/>
          <w:iCs w:val="0"/>
          <w:sz w:val="24"/>
          <w:szCs w:val="24"/>
        </w:rPr>
        <w:t>5.1. Общие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7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rPr>
          <w:b/>
        </w:rPr>
        <w:t>5.1.2.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297163339"/>
      <w:r>
        <w:rPr>
          <w:rFonts w:ascii="Times New Roman" w:hAnsi="Times New Roman" w:cs="Times New Roman"/>
          <w:i w:val="0"/>
          <w:iCs w:val="0"/>
          <w:sz w:val="24"/>
          <w:szCs w:val="24"/>
        </w:rPr>
        <w:t>5.2. Озелененные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8"/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5.2.1.</w:t>
      </w:r>
      <w:r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rPr>
          <w:u w:val="single"/>
        </w:rPr>
      </w:pPr>
      <w:r>
        <w:rPr>
          <w:b/>
        </w:rPr>
        <w:t>5.2.2</w:t>
      </w:r>
      <w:r>
        <w:rPr>
          <w:b/>
          <w:u w:val="single"/>
        </w:rPr>
        <w:t>.</w:t>
      </w:r>
      <w:r>
        <w:rPr>
          <w:u w:val="single"/>
        </w:rPr>
        <w:t xml:space="preserve"> Норматив площади </w:t>
      </w:r>
      <w:r>
        <w:rPr>
          <w:bCs/>
          <w:u w:val="single"/>
        </w:rPr>
        <w:t>объектов рекреационного назначения, размещаемых на территориях общего пользования населенных пунктов</w:t>
      </w:r>
    </w:p>
    <w:p w:rsidR="00381A05" w:rsidRDefault="00381A05" w:rsidP="00381A05">
      <w:pPr>
        <w:ind w:firstLine="851"/>
        <w:jc w:val="both"/>
      </w:pPr>
    </w:p>
    <w:p w:rsidR="00381A05" w:rsidRDefault="00381A05" w:rsidP="00381A05">
      <w:pPr>
        <w:jc w:val="both"/>
      </w:pPr>
      <w:r>
        <w:rPr>
          <w:bCs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предусматривать, гектаров, не менее</w:t>
      </w:r>
      <w:r>
        <w:t>:</w:t>
      </w:r>
    </w:p>
    <w:p w:rsidR="00381A05" w:rsidRDefault="00381A05" w:rsidP="00381A05">
      <w:pPr>
        <w:ind w:firstLine="851"/>
        <w:jc w:val="both"/>
      </w:pPr>
      <w:r>
        <w:t>1)  парков среднего и малого населенного пункта – 5;</w:t>
      </w:r>
    </w:p>
    <w:p w:rsidR="00381A05" w:rsidRDefault="00381A05" w:rsidP="00381A05">
      <w:pPr>
        <w:ind w:firstLine="851"/>
        <w:jc w:val="both"/>
      </w:pPr>
      <w:r>
        <w:t>2) садов микрорайонов (кварталов) – 3;</w:t>
      </w:r>
    </w:p>
    <w:p w:rsidR="00381A05" w:rsidRDefault="00381A05" w:rsidP="00381A05">
      <w:pPr>
        <w:ind w:firstLine="851"/>
        <w:jc w:val="both"/>
      </w:pPr>
      <w:r>
        <w:t>3) скверов – 0,3.</w:t>
      </w:r>
    </w:p>
    <w:p w:rsidR="00381A05" w:rsidRDefault="00381A05" w:rsidP="00381A05">
      <w:pPr>
        <w:pStyle w:val="13"/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  <w:rPr>
          <w:u w:val="single"/>
        </w:rPr>
      </w:pPr>
      <w:r>
        <w:rPr>
          <w:u w:val="single"/>
        </w:rPr>
        <w:t>Норматив площади озеленения территорий объектов рекреационного назначения</w:t>
      </w:r>
    </w:p>
    <w:p w:rsidR="00381A05" w:rsidRDefault="00381A05" w:rsidP="00381A05">
      <w:pPr>
        <w:ind w:firstLine="709"/>
        <w:jc w:val="both"/>
      </w:pPr>
      <w:r>
        <w:rPr>
          <w:spacing w:val="-4"/>
        </w:rPr>
        <w:t xml:space="preserve"> </w:t>
      </w:r>
      <w:r>
        <w:t xml:space="preserve">Норматив площади озеленения территорий </w:t>
      </w:r>
      <w:r>
        <w:rPr>
          <w:spacing w:val="-4"/>
        </w:rPr>
        <w:t>объектов рекреационного назначения в пределах</w:t>
      </w:r>
      <w:r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381A05" w:rsidRDefault="00381A05" w:rsidP="00381A05">
      <w:pPr>
        <w:ind w:firstLine="851"/>
        <w:jc w:val="both"/>
      </w:pP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</w:pPr>
      <w:r>
        <w:t>5.2.3.Норматив радиуса доступности до объектов рекреационного назначения</w:t>
      </w: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 xml:space="preserve">  Радиус доступности до объектов рекреационного назначения следует принимать в соответствии с таблицей 9.1.</w:t>
      </w:r>
    </w:p>
    <w:p w:rsidR="00381A05" w:rsidRDefault="00381A05" w:rsidP="00381A05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</w:p>
    <w:p w:rsidR="00381A05" w:rsidRDefault="00381A05" w:rsidP="00381A05">
      <w:pPr>
        <w:pStyle w:val="ac"/>
        <w:rPr>
          <w:b w:val="0"/>
        </w:rPr>
      </w:pPr>
      <w:r>
        <w:rPr>
          <w:b w:val="0"/>
        </w:rPr>
        <w:t xml:space="preserve">                                               Таблица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3333"/>
        <w:gridCol w:w="3013"/>
      </w:tblGrid>
      <w:tr w:rsidR="00381A05" w:rsidTr="00A65D70">
        <w:trPr>
          <w:trHeight w:val="11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Показатель доступности от жилых зон до объектов рекреационного назначения</w:t>
            </w:r>
          </w:p>
        </w:tc>
      </w:tr>
      <w:tr w:rsidR="00381A05" w:rsidTr="00A65D70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3</w:t>
            </w:r>
          </w:p>
        </w:tc>
      </w:tr>
      <w:tr w:rsidR="00381A05" w:rsidTr="00A65D70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Парк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6000-7000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jc w:val="center"/>
            </w:pPr>
            <w:r>
              <w:t>30 минут на транспорте</w:t>
            </w:r>
          </w:p>
          <w:p w:rsidR="00381A05" w:rsidRDefault="00381A05" w:rsidP="00A65D70">
            <w:pPr>
              <w:jc w:val="center"/>
            </w:pPr>
          </w:p>
        </w:tc>
      </w:tr>
      <w:tr w:rsidR="00381A05" w:rsidTr="00A65D70">
        <w:trPr>
          <w:trHeight w:val="5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Парк (сад) планировочного 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20 минут на транспорте</w:t>
            </w:r>
          </w:p>
        </w:tc>
      </w:tr>
      <w:tr w:rsidR="00381A05" w:rsidTr="00A65D70">
        <w:trPr>
          <w:trHeight w:val="28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Сад микрорайона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jc w:val="center"/>
            </w:pPr>
            <w:r>
              <w:t>20 минут пешком</w:t>
            </w:r>
          </w:p>
          <w:p w:rsidR="00381A05" w:rsidRDefault="00381A05" w:rsidP="00A65D70">
            <w:pPr>
              <w:jc w:val="center"/>
              <w:rPr>
                <w:lang w:val="en-US"/>
              </w:rPr>
            </w:pPr>
          </w:p>
        </w:tc>
      </w:tr>
      <w:tr w:rsidR="00381A05" w:rsidTr="00A65D70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jc w:val="center"/>
            </w:pPr>
            <w:r>
              <w:t>10 минут пешком</w:t>
            </w:r>
          </w:p>
          <w:p w:rsidR="00381A05" w:rsidRDefault="00381A05" w:rsidP="00A65D70">
            <w:pPr>
              <w:jc w:val="center"/>
            </w:pPr>
          </w:p>
        </w:tc>
      </w:tr>
      <w:tr w:rsidR="00381A05" w:rsidTr="00A65D70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1,0 часа на транспорте</w:t>
            </w:r>
          </w:p>
        </w:tc>
      </w:tr>
    </w:tbl>
    <w:p w:rsidR="00381A05" w:rsidRDefault="00381A05" w:rsidP="00381A05">
      <w:pPr>
        <w:jc w:val="both"/>
        <w:rPr>
          <w:lang w:val="en-US"/>
        </w:rPr>
      </w:pPr>
    </w:p>
    <w:p w:rsidR="00381A05" w:rsidRDefault="00381A05" w:rsidP="00381A05">
      <w:pPr>
        <w:pStyle w:val="af2"/>
        <w:ind w:hanging="283"/>
        <w:rPr>
          <w:b/>
        </w:rPr>
      </w:pPr>
    </w:p>
    <w:p w:rsidR="00381A05" w:rsidRDefault="00381A05" w:rsidP="00381A05">
      <w:pPr>
        <w:suppressAutoHyphens/>
        <w:ind w:firstLine="709"/>
        <w:jc w:val="both"/>
      </w:pPr>
      <w:r>
        <w:t xml:space="preserve">5.2.4. Минимальный расчетный показатель площади территорий речных и озерных пляжей следует принимать из расчета </w:t>
      </w:r>
      <w:smartTag w:uri="urn:schemas-microsoft-com:office:smarttags" w:element="metricconverter">
        <w:smartTagPr>
          <w:attr w:name="ProductID" w:val="5 кв. метров"/>
        </w:smartTagPr>
        <w:r>
          <w:t>5 кв. метров</w:t>
        </w:r>
      </w:smartTag>
      <w:r>
        <w:rPr>
          <w:b/>
          <w:vertAlign w:val="superscript"/>
        </w:rPr>
        <w:t xml:space="preserve"> </w:t>
      </w:r>
      <w:r>
        <w:t xml:space="preserve">на одного посетителя, а размещаемых на лечебно-оздоровительных территориях и в курортных зонах следует принимать из расчета не менее </w:t>
      </w:r>
      <w:smartTag w:uri="urn:schemas-microsoft-com:office:smarttags" w:element="metricconverter">
        <w:smartTagPr>
          <w:attr w:name="ProductID" w:val="8 кв. метров"/>
        </w:smartTagPr>
        <w:r>
          <w:t>8 кв. метров</w:t>
        </w:r>
      </w:smartTag>
      <w:r>
        <w:t xml:space="preserve"> и 4 кв.метра для детей. 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5.2.5.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  <w:sz w:val="24"/>
            <w:szCs w:val="24"/>
          </w:rPr>
          <w:t>8 м</w:t>
        </w:r>
      </w:smartTag>
      <w:r>
        <w:rPr>
          <w:rFonts w:ascii="Times New Roman" w:hAnsi="Times New Roman" w:cs="Times New Roman"/>
          <w:sz w:val="24"/>
          <w:szCs w:val="24"/>
        </w:rPr>
        <w:t>; высота парковых сооружений (аттракционов) не ограничивается. Площадь застройки не должна превышать 7% территории парка.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5.2.6.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25 кв. м"/>
        </w:smartTagPr>
        <w:r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40 кв. м"/>
        </w:smartTagPr>
        <w:r>
          <w:rPr>
            <w:rFonts w:ascii="Times New Roman" w:hAnsi="Times New Roman" w:cs="Times New Roman"/>
            <w:sz w:val="24"/>
            <w:szCs w:val="24"/>
          </w:rPr>
          <w:t>40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0,9 кв. м"/>
        </w:smartTagPr>
        <w:r>
          <w:rPr>
            <w:rFonts w:ascii="Times New Roman" w:hAnsi="Times New Roman" w:cs="Times New Roman"/>
            <w:sz w:val="24"/>
            <w:szCs w:val="24"/>
          </w:rPr>
          <w:t>0,9 кв.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lastRenderedPageBreak/>
        <w:t>5.2.7.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 xml:space="preserve">5.2.8. </w:t>
      </w:r>
      <w:r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  <w:sz w:val="24"/>
            <w:szCs w:val="24"/>
          </w:rPr>
          <w:t>8 м</w:t>
        </w:r>
      </w:smartTag>
      <w:r>
        <w:rPr>
          <w:rFonts w:ascii="Times New Roman" w:hAnsi="Times New Roman" w:cs="Times New Roman"/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5.2.9. Соотношение элементов территории общественного сада следует принимать (% от общей площади сада):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5.2.10</w:t>
      </w:r>
      <w:r>
        <w:rPr>
          <w:rFonts w:ascii="Times New Roman" w:hAnsi="Times New Roman" w:cs="Times New Roman"/>
          <w:b/>
          <w:sz w:val="24"/>
          <w:szCs w:val="24"/>
        </w:rPr>
        <w:t>. Бульвар и пешеходные аллеи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381A05" w:rsidRDefault="00381A05" w:rsidP="00381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ширине бульвара 18 -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следует предусматривать устройство одной аллеи шириной 3 -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следует устраивать дополнительно к основной аллее дорожки шириной 1,5 -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 w:cs="Times New Roman"/>
            <w:sz w:val="24"/>
            <w:szCs w:val="24"/>
          </w:rPr>
          <w:t>3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4"/>
            <w:szCs w:val="24"/>
          </w:rPr>
          <w:t>50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381A05" w:rsidRDefault="00381A05" w:rsidP="00381A05">
      <w:pPr>
        <w:widowControl w:val="0"/>
        <w:ind w:firstLine="709"/>
        <w:jc w:val="both"/>
      </w:pPr>
      <w:r>
        <w:t xml:space="preserve">Высота зданий не должна превышать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входов на бульвар устраивается по длинным его сторонам с шагом не более 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 w:cs="Times New Roman"/>
            <w:sz w:val="24"/>
            <w:szCs w:val="24"/>
          </w:rPr>
          <w:t>250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а на улицах с интенсивным движением - в увязке с пешеходными переходами. Вдоль жилых улиц следует проектировать бульварные полосы шириной от 18 до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 w:cs="Times New Roman"/>
            <w:sz w:val="24"/>
            <w:szCs w:val="24"/>
          </w:rPr>
          <w:t>30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5.2.11.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бульвара следует принимать согласно таблице 9 в зависимости от его ширины.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024"/>
        <w:gridCol w:w="2693"/>
        <w:gridCol w:w="1983"/>
        <w:gridCol w:w="1700"/>
      </w:tblGrid>
      <w:tr w:rsidR="00381A05" w:rsidTr="00A65D7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381A05" w:rsidTr="00A65D70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5.2.12</w:t>
      </w:r>
      <w:r>
        <w:rPr>
          <w:rFonts w:ascii="Times New Roman" w:hAnsi="Times New Roman" w:cs="Times New Roman"/>
          <w:b/>
          <w:sz w:val="24"/>
          <w:szCs w:val="24"/>
        </w:rPr>
        <w:t>. Сквер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2,0 га"/>
        </w:smartTagPr>
        <w:r>
          <w:rPr>
            <w:rFonts w:ascii="Times New Roman" w:hAnsi="Times New Roman" w:cs="Times New Roman"/>
            <w:sz w:val="24"/>
            <w:szCs w:val="24"/>
          </w:rPr>
          <w:t>2,0 га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Соотношение элементов территории сквера следует принимать по таблице 10.</w:t>
      </w:r>
    </w:p>
    <w:p w:rsidR="00381A05" w:rsidRDefault="00381A05" w:rsidP="00381A0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381A05" w:rsidTr="00A65D70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381A05" w:rsidTr="00A65D70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381A05" w:rsidTr="00A65D7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5.2.13.</w:t>
      </w:r>
      <w:r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381A05" w:rsidRDefault="00381A05" w:rsidP="00381A05">
      <w:pPr>
        <w:widowControl w:val="0"/>
        <w:ind w:firstLine="709"/>
        <w:jc w:val="both"/>
      </w:pPr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381A05" w:rsidRDefault="00381A05" w:rsidP="00381A05">
      <w:pPr>
        <w:widowControl w:val="0"/>
        <w:ind w:firstLine="709"/>
        <w:jc w:val="both"/>
      </w:pPr>
      <w:r w:rsidRPr="00092AAB">
        <w:t>5.2.14.</w:t>
      </w:r>
      <w:r>
        <w:rPr>
          <w:b/>
        </w:rPr>
        <w:t xml:space="preserve"> </w:t>
      </w:r>
      <w: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381A05" w:rsidRDefault="00381A05" w:rsidP="00381A05">
      <w:pPr>
        <w:widowControl w:val="0"/>
        <w:ind w:firstLine="709"/>
        <w:jc w:val="both"/>
      </w:pPr>
      <w:r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>
          <w:rPr>
            <w:rFonts w:ascii="Times New Roman" w:hAnsi="Times New Roman" w:cs="Times New Roman"/>
            <w:sz w:val="24"/>
            <w:szCs w:val="24"/>
          </w:rPr>
          <w:t>0,75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5.2.15</w:t>
      </w:r>
      <w:r w:rsidRPr="00092AAB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11).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_Toc297163340"/>
      <w:r>
        <w:rPr>
          <w:rFonts w:ascii="Times New Roman" w:hAnsi="Times New Roman" w:cs="Times New Roman"/>
          <w:sz w:val="24"/>
          <w:szCs w:val="24"/>
        </w:rPr>
        <w:lastRenderedPageBreak/>
        <w:t>Таблица 11 Обеспеченность озелененными территориями участков общественной и производственной застройки (в %)</w:t>
      </w:r>
      <w:bookmarkEnd w:id="19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381A05" w:rsidTr="00A65D70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381A05" w:rsidTr="00A65D7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A05" w:rsidRDefault="00381A05" w:rsidP="00A65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381A05" w:rsidRDefault="00381A05" w:rsidP="00381A05">
      <w:pPr>
        <w:widowControl w:val="0"/>
        <w:ind w:firstLine="709"/>
        <w:jc w:val="both"/>
        <w:rPr>
          <w:b/>
        </w:rPr>
      </w:pPr>
    </w:p>
    <w:p w:rsidR="00381A05" w:rsidRDefault="00381A05" w:rsidP="00381A05">
      <w:pPr>
        <w:widowControl w:val="0"/>
        <w:ind w:firstLine="709"/>
        <w:jc w:val="both"/>
      </w:pPr>
      <w:r w:rsidRPr="00092AAB">
        <w:t>5.2.16.</w:t>
      </w:r>
      <w:r>
        <w:t xml:space="preserve"> Для </w:t>
      </w:r>
      <w:r>
        <w:rPr>
          <w:b/>
        </w:rPr>
        <w:t>улично-дорожной сети</w:t>
      </w:r>
      <w: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12. При этом следует учитывать направление преобладающих ветров и возможность складирования снега на разделительных полосах.</w:t>
      </w:r>
    </w:p>
    <w:p w:rsidR="00381A05" w:rsidRDefault="00381A05" w:rsidP="00381A05">
      <w:pPr>
        <w:widowControl w:val="0"/>
        <w:ind w:firstLine="709"/>
        <w:jc w:val="both"/>
      </w:pPr>
    </w:p>
    <w:p w:rsidR="00381A05" w:rsidRDefault="00381A05" w:rsidP="00381A05">
      <w:pPr>
        <w:widowControl w:val="0"/>
        <w:ind w:firstLine="709"/>
        <w:jc w:val="center"/>
      </w:pPr>
      <w:r>
        <w:t>Таблица 12.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381A05" w:rsidTr="00A65D70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Расстояние от оси ствола дерева, кустарника, м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</w:pPr>
            <w: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3 - 4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</w:pPr>
            <w: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2 - 3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</w:pPr>
            <w: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1,5 - 2</w:t>
            </w:r>
          </w:p>
        </w:tc>
      </w:tr>
    </w:tbl>
    <w:p w:rsidR="00381A05" w:rsidRDefault="00381A05" w:rsidP="00381A05">
      <w:pPr>
        <w:widowControl w:val="0"/>
        <w:ind w:firstLine="709"/>
        <w:jc w:val="both"/>
        <w:rPr>
          <w:spacing w:val="-3"/>
        </w:rPr>
      </w:pPr>
    </w:p>
    <w:p w:rsidR="00381A05" w:rsidRDefault="00381A05" w:rsidP="00381A05">
      <w:pPr>
        <w:widowControl w:val="0"/>
        <w:ind w:firstLine="709"/>
        <w:jc w:val="both"/>
      </w:pPr>
      <w:r w:rsidRPr="00092AAB">
        <w:t>5.2.17</w:t>
      </w:r>
      <w:r>
        <w:rPr>
          <w:b/>
        </w:rPr>
        <w:t>.</w:t>
      </w:r>
      <w:r>
        <w:t xml:space="preserve"> Для </w:t>
      </w:r>
      <w:r>
        <w:rPr>
          <w:b/>
        </w:rPr>
        <w:t>технических зон инженерных коммуникаций</w:t>
      </w:r>
      <w: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Шумозащитные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  <w:sz w:val="24"/>
            <w:szCs w:val="24"/>
          </w:rPr>
          <w:t>7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4"/>
            <w:szCs w:val="24"/>
          </w:rPr>
          <w:t>10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sz w:val="24"/>
            <w:szCs w:val="24"/>
          </w:rPr>
          <w:t>4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 узкой кроной), подкроновое пространство следует заполнять рядами кустарника.</w:t>
      </w:r>
    </w:p>
    <w:p w:rsidR="00381A05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13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381A05" w:rsidRDefault="00381A05" w:rsidP="00381A05">
      <w:pPr>
        <w:widowControl w:val="0"/>
        <w:ind w:firstLine="720"/>
        <w:outlineLvl w:val="0"/>
      </w:pPr>
    </w:p>
    <w:p w:rsidR="00381A05" w:rsidRDefault="00381A05" w:rsidP="00381A05">
      <w:pPr>
        <w:widowControl w:val="0"/>
        <w:ind w:firstLine="720"/>
        <w:outlineLvl w:val="0"/>
      </w:pPr>
      <w:bookmarkStart w:id="20" w:name="_Toc297163341"/>
      <w:r>
        <w:t>Таблица 13. Расстояния от зданий и сооружений до зеленых насаждений</w:t>
      </w:r>
      <w:bookmarkEnd w:id="2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381A05" w:rsidTr="00A65D70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Расстояния, м, от здания, </w:t>
            </w:r>
          </w:p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сооружения, объекта до оси</w:t>
            </w:r>
          </w:p>
        </w:tc>
      </w:tr>
      <w:tr w:rsidR="00381A05" w:rsidTr="00A65D70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кустарника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1"/>
            </w:pPr>
            <w: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1"/>
            </w:pPr>
            <w: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2"/>
            </w:pPr>
            <w: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1"/>
            </w:pPr>
            <w:r>
              <w:lastRenderedPageBreak/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1"/>
            </w:pPr>
            <w: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1"/>
            </w:pPr>
            <w: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</w:tr>
      <w:tr w:rsidR="00381A05" w:rsidTr="00A65D70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right="102"/>
            </w:pPr>
            <w:r>
              <w:t xml:space="preserve">Подземные сети: </w:t>
            </w:r>
          </w:p>
          <w:p w:rsidR="00381A05" w:rsidRDefault="00381A05" w:rsidP="00A65D70">
            <w:pPr>
              <w:widowControl w:val="0"/>
              <w:ind w:right="101" w:firstLine="386"/>
            </w:pPr>
            <w: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widowControl w:val="0"/>
              <w:jc w:val="center"/>
            </w:pPr>
          </w:p>
          <w:p w:rsidR="00381A05" w:rsidRDefault="00381A05" w:rsidP="00A65D70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widowControl w:val="0"/>
              <w:jc w:val="center"/>
            </w:pPr>
          </w:p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</w:tr>
      <w:tr w:rsidR="00381A05" w:rsidTr="00A65D70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386" w:right="101"/>
            </w:pPr>
            <w: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</w:tr>
      <w:tr w:rsidR="00381A05" w:rsidTr="00A65D70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386" w:right="101"/>
            </w:pPr>
            <w: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</w:tr>
      <w:tr w:rsidR="00381A05" w:rsidTr="00A65D70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386" w:right="101"/>
            </w:pPr>
            <w: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0,7</w:t>
            </w:r>
          </w:p>
        </w:tc>
      </w:tr>
    </w:tbl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i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i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381A05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1" w:name="_Toc297163342"/>
      <w:r>
        <w:rPr>
          <w:rFonts w:ascii="Times New Roman" w:hAnsi="Times New Roman" w:cs="Times New Roman"/>
          <w:i w:val="0"/>
          <w:iCs w:val="0"/>
          <w:sz w:val="24"/>
          <w:szCs w:val="24"/>
        </w:rPr>
        <w:t>5.3. Зоны отдыха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21"/>
    </w:p>
    <w:p w:rsidR="00381A05" w:rsidRPr="00092AAB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5.3.1.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381A05" w:rsidRPr="00092AAB" w:rsidRDefault="00381A05" w:rsidP="00381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381A05" w:rsidRPr="00092AAB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5.3.2.</w:t>
      </w:r>
      <w:r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минимально допустимого уровня обеспеченности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не менее 500 -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на 1 посетителя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  <w:sz w:val="24"/>
            <w:szCs w:val="24"/>
          </w:rPr>
          <w:t>1 га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  <w:sz w:val="24"/>
            <w:szCs w:val="24"/>
          </w:rPr>
          <w:t>500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  <w:sz w:val="24"/>
            <w:szCs w:val="24"/>
          </w:rPr>
          <w:t>300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381A05" w:rsidRDefault="00381A05" w:rsidP="00381A05">
      <w:pPr>
        <w:widowControl w:val="0"/>
        <w:ind w:firstLine="709"/>
        <w:jc w:val="both"/>
      </w:pPr>
      <w:r w:rsidRPr="00092AAB">
        <w:t>5.3.3.</w:t>
      </w:r>
      <w: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381A05" w:rsidRDefault="00381A05" w:rsidP="00381A05">
      <w:pPr>
        <w:ind w:firstLine="720"/>
        <w:jc w:val="center"/>
        <w:rPr>
          <w:u w:val="single"/>
        </w:rPr>
      </w:pPr>
      <w:r>
        <w:rPr>
          <w:u w:val="single"/>
        </w:rPr>
        <w:t>Норматив обеспеченности зон загородного кратковременного отдыха объектами обслуживания</w:t>
      </w:r>
    </w:p>
    <w:p w:rsidR="00381A05" w:rsidRDefault="00381A05" w:rsidP="00381A05">
      <w:pPr>
        <w:ind w:firstLine="720"/>
        <w:jc w:val="both"/>
      </w:pPr>
    </w:p>
    <w:p w:rsidR="00381A05" w:rsidRDefault="00381A05" w:rsidP="00381A05">
      <w:pPr>
        <w:jc w:val="both"/>
      </w:pPr>
      <w:r>
        <w:lastRenderedPageBreak/>
        <w:t xml:space="preserve">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14.1.</w:t>
      </w:r>
    </w:p>
    <w:p w:rsidR="00381A05" w:rsidRDefault="00381A05" w:rsidP="00381A05">
      <w:pPr>
        <w:pStyle w:val="ac"/>
        <w:jc w:val="both"/>
        <w:rPr>
          <w:b w:val="0"/>
        </w:rPr>
      </w:pPr>
    </w:p>
    <w:p w:rsidR="00381A05" w:rsidRDefault="00381A05" w:rsidP="00381A05">
      <w:pPr>
        <w:pStyle w:val="ac"/>
        <w:jc w:val="right"/>
        <w:rPr>
          <w:b w:val="0"/>
        </w:rPr>
      </w:pPr>
      <w:r>
        <w:rPr>
          <w:b w:val="0"/>
        </w:rPr>
        <w:t>Таблица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2286"/>
        <w:gridCol w:w="2992"/>
      </w:tblGrid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Минимальный расчетный показатель обеспечения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28</w:t>
            </w:r>
          </w:p>
          <w:p w:rsidR="00381A05" w:rsidRDefault="00381A05" w:rsidP="00A65D70">
            <w:pPr>
              <w:pStyle w:val="af2"/>
            </w:pPr>
            <w:r>
              <w:t>40</w:t>
            </w:r>
          </w:p>
          <w:p w:rsidR="00381A05" w:rsidRDefault="00381A05" w:rsidP="00A65D70">
            <w:pPr>
              <w:pStyle w:val="af2"/>
            </w:pPr>
            <w:r>
              <w:t>12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Очаги самостоятельного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5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1-1,5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0,2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20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20-35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3800-4000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Лодка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15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Кв.метров</w:t>
            </w:r>
            <w:r>
              <w:rPr>
                <w:vertAlign w:val="superscript"/>
              </w:rPr>
              <w:t xml:space="preserve"> </w:t>
            </w:r>
            <w:r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250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Вело и лыжные станции</w:t>
            </w:r>
          </w:p>
          <w:p w:rsidR="00381A05" w:rsidRDefault="00381A05" w:rsidP="00A65D70">
            <w:pPr>
              <w:pStyle w:val="af2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200</w:t>
            </w:r>
          </w:p>
          <w:p w:rsidR="00381A05" w:rsidRDefault="00381A05" w:rsidP="00A65D70">
            <w:pPr>
              <w:pStyle w:val="af2"/>
            </w:pP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Пляжи общего пользования пляж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Гектаров</w:t>
            </w:r>
          </w:p>
          <w:p w:rsidR="00381A05" w:rsidRDefault="00381A05" w:rsidP="00A65D70">
            <w:pPr>
              <w:pStyle w:val="af2"/>
            </w:pPr>
            <w:r>
              <w:t>Гектаров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</w:p>
          <w:p w:rsidR="00381A05" w:rsidRDefault="00381A05" w:rsidP="00A65D70">
            <w:pPr>
              <w:pStyle w:val="af2"/>
            </w:pPr>
            <w:r>
              <w:t>0,8-1</w:t>
            </w:r>
          </w:p>
          <w:p w:rsidR="00381A05" w:rsidRDefault="00381A05" w:rsidP="00A65D70">
            <w:pPr>
              <w:pStyle w:val="af2"/>
            </w:pPr>
            <w:r>
              <w:t>1-2</w:t>
            </w:r>
          </w:p>
        </w:tc>
      </w:tr>
      <w:tr w:rsidR="00381A05" w:rsidTr="00A65D70">
        <w:trPr>
          <w:trHeight w:val="7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100-400</w:t>
            </w:r>
          </w:p>
        </w:tc>
      </w:tr>
      <w:tr w:rsidR="00381A05" w:rsidTr="00A65D70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5</w:t>
            </w:r>
          </w:p>
        </w:tc>
      </w:tr>
    </w:tbl>
    <w:p w:rsidR="00381A05" w:rsidRPr="00092AAB" w:rsidRDefault="00381A05" w:rsidP="00381A05">
      <w:pPr>
        <w:ind w:firstLine="720"/>
        <w:jc w:val="both"/>
      </w:pP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5.3.4. Размеры территорий пляжей, размещаемых в зонах отдыха, следует принимать, кв. м на одного посетителя, не менее: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озерных - 8;</w:t>
      </w:r>
    </w:p>
    <w:p w:rsidR="00381A05" w:rsidRPr="00092AAB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озерных (для детей) - 4.</w:t>
      </w:r>
    </w:p>
    <w:p w:rsidR="00381A05" w:rsidRPr="00092AAB" w:rsidRDefault="00381A05" w:rsidP="00381A05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092AAB">
        <w:t xml:space="preserve">Минимальную протяженность береговой полосы для озерных пляжей следует принимать не менее </w:t>
      </w:r>
      <w:smartTag w:uri="urn:schemas-microsoft-com:office:smarttags" w:element="metricconverter">
        <w:smartTagPr>
          <w:attr w:name="ProductID" w:val="0,25 м"/>
        </w:smartTagPr>
        <w:r w:rsidRPr="00092AAB">
          <w:t>0,25 м</w:t>
        </w:r>
      </w:smartTag>
      <w:r w:rsidRPr="00092AAB">
        <w:t xml:space="preserve"> на одного посетителя.</w:t>
      </w:r>
    </w:p>
    <w:p w:rsidR="00381A05" w:rsidRDefault="00381A05" w:rsidP="00381A05">
      <w:pPr>
        <w:widowControl w:val="0"/>
        <w:tabs>
          <w:tab w:val="left" w:pos="7479"/>
        </w:tabs>
        <w:ind w:firstLine="709"/>
        <w:jc w:val="both"/>
      </w:pPr>
      <w:r w:rsidRPr="00092AAB">
        <w:t>5.3.5.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</w:t>
      </w:r>
      <w:r>
        <w:t xml:space="preserve">, водоотведение, защиту от попадания загрязненного поверхностного стока в водоем), озеленение, мусоросборники, теневые навесы, </w:t>
      </w:r>
      <w:r>
        <w:lastRenderedPageBreak/>
        <w:t>общественные туалеты. Проектирование общественных туалетов выгребного типа не допускается.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5.3.7. К</w:t>
      </w:r>
      <w:r>
        <w:rPr>
          <w:rFonts w:ascii="Times New Roman" w:hAnsi="Times New Roman" w:cs="Times New Roman"/>
          <w:sz w:val="24"/>
          <w:szCs w:val="24"/>
        </w:rPr>
        <w:t xml:space="preserve">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t>5.3.8.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381A05" w:rsidRDefault="00381A05" w:rsidP="00381A05">
      <w:pPr>
        <w:widowControl w:val="0"/>
        <w:ind w:firstLine="709"/>
        <w:jc w:val="both"/>
      </w:pPr>
      <w:r w:rsidRPr="00092AAB">
        <w:t>5.3.9</w:t>
      </w:r>
      <w:r>
        <w:rPr>
          <w:b/>
        </w:rPr>
        <w:t>.</w:t>
      </w:r>
      <w:r>
        <w:rPr>
          <w:color w:val="0000FF"/>
        </w:rPr>
        <w:t xml:space="preserve">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15. </w:t>
      </w:r>
    </w:p>
    <w:p w:rsidR="00381A05" w:rsidRDefault="00381A05" w:rsidP="00381A05">
      <w:pPr>
        <w:widowControl w:val="0"/>
        <w:ind w:firstLine="709"/>
        <w:jc w:val="both"/>
        <w:rPr>
          <w:color w:val="0000FF"/>
        </w:rPr>
      </w:pPr>
    </w:p>
    <w:p w:rsidR="00381A05" w:rsidRDefault="00381A05" w:rsidP="00381A05">
      <w:pPr>
        <w:widowControl w:val="0"/>
        <w:ind w:firstLine="709"/>
        <w:jc w:val="center"/>
      </w:pPr>
      <w:r>
        <w:t>Таблица 15.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381A05" w:rsidTr="00A65D70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381A05" w:rsidTr="00A65D70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381A05" w:rsidTr="00A65D70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381A05" w:rsidTr="00A65D70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381A05" w:rsidTr="00A65D70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381A05" w:rsidRDefault="00381A05" w:rsidP="00381A05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381A05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381A05" w:rsidRDefault="00381A05" w:rsidP="00381A05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i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AAB">
        <w:rPr>
          <w:rFonts w:ascii="Times New Roman" w:hAnsi="Times New Roman" w:cs="Times New Roman"/>
          <w:sz w:val="24"/>
          <w:szCs w:val="24"/>
        </w:rPr>
        <w:lastRenderedPageBreak/>
        <w:t>5.3.1</w:t>
      </w:r>
      <w:r w:rsidR="00092AAB" w:rsidRPr="00092AAB">
        <w:rPr>
          <w:rFonts w:ascii="Times New Roman" w:hAnsi="Times New Roman" w:cs="Times New Roman"/>
          <w:sz w:val="24"/>
          <w:szCs w:val="24"/>
        </w:rPr>
        <w:t>0</w:t>
      </w:r>
      <w:r w:rsidRPr="00092A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4"/>
      <w:r>
        <w:rPr>
          <w:rFonts w:ascii="Times New Roman" w:hAnsi="Times New Roman" w:cs="Times New Roman"/>
          <w:i w:val="0"/>
          <w:iCs w:val="0"/>
          <w:sz w:val="24"/>
          <w:szCs w:val="24"/>
        </w:rPr>
        <w:t>5.4. Зоны размещения физкультурно-спортивных объектов</w:t>
      </w:r>
      <w:bookmarkEnd w:id="22"/>
    </w:p>
    <w:p w:rsidR="00381A05" w:rsidRPr="00092AAB" w:rsidRDefault="00381A05" w:rsidP="00381A05">
      <w:pPr>
        <w:widowControl w:val="0"/>
        <w:spacing w:line="237" w:lineRule="auto"/>
        <w:ind w:firstLine="709"/>
        <w:jc w:val="both"/>
      </w:pPr>
      <w:r w:rsidRPr="00092AAB">
        <w:t>5.4.1.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 w:rsidRPr="00092AAB">
        <w:t>5.4.2.</w:t>
      </w:r>
      <w: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381A05" w:rsidRPr="00092AAB" w:rsidRDefault="00381A05" w:rsidP="00381A05">
      <w:pPr>
        <w:widowControl w:val="0"/>
        <w:spacing w:line="237" w:lineRule="auto"/>
        <w:ind w:firstLine="709"/>
        <w:jc w:val="both"/>
      </w:pPr>
      <w:r w:rsidRPr="00092AAB">
        <w:t>5.4.3.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 w:rsidRPr="00092AAB">
        <w:t>5.4.</w:t>
      </w:r>
      <w:r w:rsidR="00092AAB">
        <w:t>4</w:t>
      </w:r>
      <w:r w:rsidRPr="00092AAB">
        <w:t>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381A05" w:rsidRDefault="00381A05" w:rsidP="00381A05">
      <w:pPr>
        <w:widowControl w:val="0"/>
        <w:spacing w:line="237" w:lineRule="auto"/>
        <w:ind w:firstLine="709"/>
        <w:jc w:val="both"/>
        <w:textAlignment w:val="top"/>
      </w:pPr>
      <w:r w:rsidRPr="00092AAB">
        <w:t>5.4.</w:t>
      </w:r>
      <w:r w:rsidR="00092AAB" w:rsidRPr="00092AAB">
        <w:t>5</w:t>
      </w:r>
      <w:r w:rsidRPr="00092AAB">
        <w:t>.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 w:rsidRPr="00092AAB">
        <w:t>5.4.</w:t>
      </w:r>
      <w:r w:rsidR="00092AAB" w:rsidRPr="00092AAB">
        <w:t>6</w:t>
      </w:r>
      <w:r w:rsidRPr="00092AAB">
        <w:t>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381A05" w:rsidRDefault="00381A05" w:rsidP="00381A05">
      <w:pPr>
        <w:widowControl w:val="0"/>
        <w:spacing w:line="237" w:lineRule="auto"/>
        <w:ind w:firstLine="709"/>
        <w:jc w:val="both"/>
        <w:rPr>
          <w:u w:val="single"/>
        </w:rPr>
      </w:pPr>
      <w:r>
        <w:rPr>
          <w:u w:val="single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381A05" w:rsidRDefault="00381A05" w:rsidP="00381A05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 w:rsidRPr="00092AAB">
        <w:t>5.4.</w:t>
      </w:r>
      <w:r w:rsidR="00092AAB" w:rsidRPr="00092AAB">
        <w:t>7</w:t>
      </w:r>
      <w:r w:rsidRPr="00092AAB">
        <w:t>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381A05" w:rsidRDefault="00381A05" w:rsidP="00381A05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 w:rsidRPr="00092AAB">
        <w:t>5.4.</w:t>
      </w:r>
      <w:r w:rsidR="00092AAB" w:rsidRPr="00092AAB">
        <w:t>8</w:t>
      </w:r>
      <w:r>
        <w:rPr>
          <w:b/>
        </w:rPr>
        <w:t xml:space="preserve">. </w:t>
      </w:r>
      <w:r>
        <w:t>Территория спортивных и физкультурно-оздоровительных учреждений должна быть благоустроена и озеленена.</w:t>
      </w:r>
    </w:p>
    <w:p w:rsidR="00381A05" w:rsidRDefault="00381A05" w:rsidP="00381A05">
      <w:pPr>
        <w:widowControl w:val="0"/>
        <w:shd w:val="clear" w:color="auto" w:fill="FFFFFF"/>
        <w:ind w:firstLine="709"/>
        <w:jc w:val="both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5"/>
      <w:r>
        <w:rPr>
          <w:rFonts w:ascii="Times New Roman" w:hAnsi="Times New Roman" w:cs="Times New Roman"/>
          <w:i w:val="0"/>
          <w:iCs w:val="0"/>
          <w:sz w:val="24"/>
          <w:szCs w:val="24"/>
        </w:rPr>
        <w:t>5.5. Лечебно-оздоровительные местности и курортные зоны</w:t>
      </w:r>
      <w:bookmarkEnd w:id="23"/>
    </w:p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092AAB">
        <w:t>5.5.1.</w:t>
      </w:r>
      <w:r>
        <w:rPr>
          <w:b/>
        </w:rPr>
        <w:t xml:space="preserve"> </w:t>
      </w:r>
      <w:r>
        <w:t xml:space="preserve"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</w:t>
      </w:r>
      <w:r>
        <w:lastRenderedPageBreak/>
        <w:t>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381A05" w:rsidRDefault="00381A05" w:rsidP="00381A05">
      <w:pPr>
        <w:ind w:firstLine="851"/>
        <w:jc w:val="both"/>
        <w:rPr>
          <w:u w:val="single"/>
        </w:rPr>
      </w:pPr>
      <w:r>
        <w:t xml:space="preserve"> </w:t>
      </w:r>
      <w:r>
        <w:rPr>
          <w:u w:val="single"/>
        </w:rPr>
        <w:t>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16.1.</w:t>
      </w:r>
    </w:p>
    <w:p w:rsidR="00381A05" w:rsidRDefault="00381A05" w:rsidP="00381A05">
      <w:pPr>
        <w:ind w:firstLine="851"/>
        <w:jc w:val="both"/>
      </w:pPr>
    </w:p>
    <w:p w:rsidR="00381A05" w:rsidRDefault="00381A05" w:rsidP="00381A05">
      <w:pPr>
        <w:pStyle w:val="ac"/>
        <w:jc w:val="right"/>
        <w:rPr>
          <w:b w:val="0"/>
        </w:rPr>
      </w:pPr>
      <w:r>
        <w:rPr>
          <w:b w:val="0"/>
        </w:rPr>
        <w:t>Таблица 16.1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985"/>
        <w:gridCol w:w="2358"/>
        <w:gridCol w:w="1966"/>
      </w:tblGrid>
      <w:tr w:rsidR="00381A05" w:rsidTr="00A65D70">
        <w:trPr>
          <w:trHeight w:val="4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№</w:t>
            </w:r>
          </w:p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Объекты рекреационного назначения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Вместимость объектов рекреационного назначения, мест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t>Размер земельного</w:t>
            </w:r>
          </w:p>
          <w:p w:rsidR="00381A05" w:rsidRDefault="00381A05" w:rsidP="00A65D70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t>участка,</w:t>
            </w:r>
          </w:p>
          <w:p w:rsidR="00381A05" w:rsidRDefault="00381A05" w:rsidP="00A65D70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t>кв.метров на 1 место</w:t>
            </w:r>
          </w:p>
        </w:tc>
      </w:tr>
      <w:tr w:rsidR="00381A05" w:rsidTr="00A65D70">
        <w:trPr>
          <w:trHeight w:val="12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  <w:rPr>
                <w:b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ind w:left="538" w:right="-263" w:hanging="53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1A05" w:rsidTr="00A65D70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381A05" w:rsidTr="00A65D70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Туристические гостиницы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50-75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Гостиницы для автотуристов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75-100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Мотели, кемпинги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75-150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381A05" w:rsidTr="00A65D70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Туристические базы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65-80</w:t>
            </w:r>
          </w:p>
        </w:tc>
      </w:tr>
      <w:tr w:rsidR="00381A05" w:rsidTr="00A65D70">
        <w:trPr>
          <w:trHeight w:val="37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Оборудованные походные площадки</w:t>
            </w:r>
          </w:p>
          <w:p w:rsidR="00381A05" w:rsidRDefault="00381A05" w:rsidP="00A65D70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5-8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Спортивно-оздоровительные базы выходного дня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140-160</w:t>
            </w:r>
          </w:p>
          <w:p w:rsidR="00381A05" w:rsidRDefault="00381A05" w:rsidP="00A65D70">
            <w:pPr>
              <w:pStyle w:val="af2"/>
            </w:pP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Объекты оздоровительного и реабилитационного профиля территории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r>
              <w:t>Санатории</w:t>
            </w:r>
          </w:p>
          <w:p w:rsidR="00381A05" w:rsidRDefault="00381A05" w:rsidP="00A65D70">
            <w:pPr>
              <w:jc w:val="center"/>
            </w:pPr>
          </w:p>
          <w:p w:rsidR="00381A05" w:rsidRDefault="00381A05" w:rsidP="00A65D70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125-150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r>
              <w:t>Детские санатории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  <w:rPr>
                <w:lang w:val="en-US"/>
              </w:rPr>
            </w:pPr>
            <w:r>
              <w:t>145-170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r>
              <w:t>Санатории-профилактории</w:t>
            </w:r>
          </w:p>
          <w:p w:rsidR="00381A05" w:rsidRDefault="00381A05" w:rsidP="00A65D70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70-100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jc w:val="center"/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3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r>
              <w:t>Специализированные больницы восстановительного лечения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140-200</w:t>
            </w:r>
          </w:p>
        </w:tc>
      </w:tr>
      <w:tr w:rsidR="00381A05" w:rsidTr="00A65D70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  <w:rPr>
                <w:b/>
              </w:rPr>
            </w:pPr>
            <w:r>
              <w:rPr>
                <w:b/>
              </w:rPr>
              <w:t xml:space="preserve">Объекты рекреационного назначения оздоровительного профиля по приему и </w:t>
            </w:r>
            <w:r>
              <w:rPr>
                <w:b/>
              </w:rPr>
              <w:lastRenderedPageBreak/>
              <w:t>обслуживанию туристов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lastRenderedPageBreak/>
              <w:t>11.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Пансионаты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120-130</w:t>
            </w:r>
          </w:p>
        </w:tc>
      </w:tr>
      <w:tr w:rsidR="00381A05" w:rsidTr="00A65D70">
        <w:trPr>
          <w:trHeight w:val="5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Детские и молодежные лагеря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</w:p>
          <w:p w:rsidR="00381A05" w:rsidRDefault="00381A05" w:rsidP="00A65D70">
            <w:pPr>
              <w:pStyle w:val="af2"/>
            </w:pPr>
            <w:r>
              <w:t>150-200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Площадки отдыха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10-25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75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Дом охотника</w:t>
            </w:r>
          </w:p>
          <w:p w:rsidR="00381A05" w:rsidRDefault="00381A05" w:rsidP="00A65D70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10-20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25</w:t>
            </w: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Дом рыбака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25-100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25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Лесные хижины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10-15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  <w:r>
              <w:t>15-20</w:t>
            </w:r>
          </w:p>
          <w:p w:rsidR="00381A05" w:rsidRDefault="00381A05" w:rsidP="00A65D70">
            <w:pPr>
              <w:pStyle w:val="af2"/>
            </w:pPr>
          </w:p>
        </w:tc>
      </w:tr>
      <w:tr w:rsidR="00381A05" w:rsidTr="00A65D70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17.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pStyle w:val="af2"/>
            </w:pPr>
            <w:r>
              <w:t>25-50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05" w:rsidRDefault="00381A05" w:rsidP="00A65D70">
            <w:pPr>
              <w:pStyle w:val="af2"/>
            </w:pPr>
          </w:p>
        </w:tc>
      </w:tr>
    </w:tbl>
    <w:p w:rsidR="00381A05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381A05" w:rsidRPr="00092AAB" w:rsidRDefault="00381A05" w:rsidP="00381A0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092AAB">
        <w:t>5.5.2. 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381A05" w:rsidRDefault="00381A05" w:rsidP="00381A05">
      <w:pPr>
        <w:widowControl w:val="0"/>
        <w:ind w:firstLine="720"/>
        <w:jc w:val="both"/>
      </w:pPr>
      <w:r w:rsidRPr="00092AAB">
        <w:t>5.5.3.</w:t>
      </w:r>
      <w:r>
        <w:rPr>
          <w:b/>
        </w:rPr>
        <w:t xml:space="preserve">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16.</w:t>
      </w:r>
    </w:p>
    <w:p w:rsidR="00381A05" w:rsidRDefault="00381A05" w:rsidP="00381A05">
      <w:pPr>
        <w:widowControl w:val="0"/>
        <w:ind w:firstLine="720"/>
        <w:jc w:val="both"/>
      </w:pPr>
    </w:p>
    <w:p w:rsidR="00381A05" w:rsidRDefault="00381A05" w:rsidP="00381A05">
      <w:pPr>
        <w:widowControl w:val="0"/>
        <w:ind w:firstLine="720"/>
        <w:jc w:val="center"/>
      </w:pPr>
      <w:r>
        <w:t>Таблица 16.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8"/>
        <w:gridCol w:w="2425"/>
      </w:tblGrid>
      <w:tr w:rsidR="00381A05" w:rsidTr="00A65D70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Рекреационная </w:t>
            </w:r>
          </w:p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нагрузка, чел./га</w:t>
            </w:r>
          </w:p>
        </w:tc>
      </w:tr>
      <w:tr w:rsidR="00381A05" w:rsidTr="00A65D7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</w:pPr>
            <w:r>
              <w:t>Акватория (для купания):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катания на весельных лодках (2 чел. на лодку);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катания на моторных лодках и водных лыжах;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  <w:p w:rsidR="00381A05" w:rsidRDefault="00381A05" w:rsidP="00A65D70">
            <w:pPr>
              <w:widowControl w:val="0"/>
              <w:jc w:val="center"/>
            </w:pPr>
            <w:r>
              <w:t>2-5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0,5-1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5-10</w:t>
            </w:r>
          </w:p>
        </w:tc>
      </w:tr>
      <w:tr w:rsidR="00381A05" w:rsidTr="00A65D7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</w:pPr>
            <w:r>
              <w:t>Берег и прибрежная акватория (для любительского рыболовства):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ловли рыбы с лодки (2 чел. на лодку);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  <w:p w:rsidR="00381A05" w:rsidRDefault="00381A05" w:rsidP="00A65D70">
            <w:pPr>
              <w:widowControl w:val="0"/>
              <w:jc w:val="center"/>
            </w:pPr>
            <w:r>
              <w:t>10-20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50-100</w:t>
            </w:r>
          </w:p>
        </w:tc>
      </w:tr>
      <w:tr w:rsidR="00381A05" w:rsidTr="00A65D7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</w:pPr>
            <w: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2-20 чел./км</w:t>
            </w:r>
          </w:p>
        </w:tc>
      </w:tr>
      <w:tr w:rsidR="00381A05" w:rsidTr="00A65D7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</w:pPr>
            <w:r>
              <w:t>Территория для размещения палаточных лагерей: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глубинных участков</w:t>
            </w:r>
          </w:p>
          <w:p w:rsidR="00381A05" w:rsidRDefault="00381A05" w:rsidP="00A65D70">
            <w:pPr>
              <w:widowControl w:val="0"/>
              <w:ind w:left="57" w:firstLine="227"/>
              <w:jc w:val="both"/>
            </w:pPr>
            <w: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  <w:p w:rsidR="00381A05" w:rsidRDefault="00381A05" w:rsidP="00A65D70">
            <w:pPr>
              <w:widowControl w:val="0"/>
              <w:jc w:val="center"/>
            </w:pPr>
            <w:r>
              <w:t>250-300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300-400</w:t>
            </w:r>
          </w:p>
        </w:tc>
      </w:tr>
    </w:tbl>
    <w:p w:rsidR="00381A05" w:rsidRDefault="00381A05" w:rsidP="00381A0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6"/>
      <w:r>
        <w:rPr>
          <w:rFonts w:ascii="Times New Roman" w:hAnsi="Times New Roman" w:cs="Times New Roman"/>
          <w:i w:val="0"/>
          <w:iCs w:val="0"/>
          <w:sz w:val="24"/>
          <w:szCs w:val="24"/>
        </w:rPr>
        <w:t>5.6. Зоны учреждений отдыха и оздоровления детей</w:t>
      </w:r>
      <w:bookmarkEnd w:id="24"/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1.</w:t>
      </w:r>
      <w:r>
        <w:t xml:space="preserve"> Для проектирования </w:t>
      </w:r>
      <w:r w:rsidRPr="00092AAB">
        <w:t>учреждений отдыха и оздоровления детей на территории рекреационных зон и зонах лечебно-оздоровительные местностей и курортов</w:t>
      </w:r>
      <w:r>
        <w:t xml:space="preserve">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</w:t>
      </w:r>
      <w:r>
        <w:lastRenderedPageBreak/>
        <w:t>туристских походов.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2</w:t>
      </w:r>
      <w:r>
        <w:rPr>
          <w:b/>
        </w:rPr>
        <w:t>.</w:t>
      </w:r>
      <w:r>
        <w:t xml:space="preserve">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3</w:t>
      </w:r>
      <w:r>
        <w:rPr>
          <w:b/>
        </w:rPr>
        <w:t>.</w:t>
      </w:r>
      <w:r>
        <w:t xml:space="preserve"> При проектировании детских оздоровительных учреждений, участки следует размещать: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учетом розы ветров;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наветренной стороны от источников шума и загрязнений атмосферного воздуха;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выше по течению водоемов относительно источников загрязнения;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вблизи лесных массивов и водоемов.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4.</w:t>
      </w:r>
      <w: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5.</w:t>
      </w:r>
      <w: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381A05" w:rsidRDefault="00381A05" w:rsidP="00381A05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 w:rsidRPr="00092AAB">
        <w:rPr>
          <w:iCs/>
        </w:rPr>
        <w:t>5.6.</w:t>
      </w:r>
      <w:r w:rsidRPr="00092AAB">
        <w:t>6.</w:t>
      </w:r>
      <w: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381A05" w:rsidRDefault="00381A05" w:rsidP="00381A05">
      <w:pPr>
        <w:widowControl w:val="0"/>
        <w:spacing w:line="237" w:lineRule="auto"/>
        <w:ind w:firstLine="709"/>
        <w:jc w:val="both"/>
      </w:pPr>
      <w: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7.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092AAB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381A05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9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381A05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10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381A05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381A05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381A05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11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r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 1 место в санаторно-оздоровительных учреждениях. Коэффициент одновременной загрузки пляжа для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381A05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12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092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092AAB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092A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092AAB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r w:rsidRPr="00092AAB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r w:rsidRPr="00092AAB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092AAB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13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381A05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381A05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15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381A05" w:rsidRPr="00092AAB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16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92AAB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092AAB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Роспотребнадзора.</w:t>
      </w:r>
    </w:p>
    <w:p w:rsidR="00381A05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17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381A05" w:rsidRDefault="00381A05" w:rsidP="00381A05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AAB">
        <w:rPr>
          <w:rFonts w:ascii="Times New Roman" w:hAnsi="Times New Roman" w:cs="Times New Roman"/>
          <w:iCs/>
          <w:sz w:val="24"/>
          <w:szCs w:val="24"/>
        </w:rPr>
        <w:t>5.6.</w:t>
      </w:r>
      <w:r w:rsidRPr="00092AAB">
        <w:rPr>
          <w:rFonts w:ascii="Times New Roman" w:hAnsi="Times New Roman" w:cs="Times New Roman"/>
          <w:sz w:val="24"/>
          <w:szCs w:val="24"/>
        </w:rPr>
        <w:t>18</w:t>
      </w:r>
      <w:r w:rsidRPr="00092AA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381A05" w:rsidRPr="00092AAB" w:rsidRDefault="00381A05" w:rsidP="00092AAB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sz w:val="20"/>
          <w:szCs w:val="20"/>
        </w:rPr>
      </w:pPr>
      <w:bookmarkStart w:id="25" w:name="_Toc297163347"/>
      <w:r w:rsidRPr="00092AAB">
        <w:rPr>
          <w:rFonts w:ascii="Times New Roman" w:hAnsi="Times New Roman" w:cs="Times New Roman"/>
          <w:i w:val="0"/>
          <w:iCs w:val="0"/>
          <w:sz w:val="20"/>
          <w:szCs w:val="20"/>
        </w:rPr>
        <w:t>6.</w:t>
      </w:r>
      <w:r w:rsidRPr="00092AAB">
        <w:rPr>
          <w:rFonts w:ascii="Times New Roman" w:hAnsi="Times New Roman" w:cs="Times New Roman"/>
          <w:i w:val="0"/>
          <w:sz w:val="20"/>
          <w:szCs w:val="20"/>
        </w:rPr>
        <w:t>ТРАНСПОРТНАЯ ИНФРАСТРУКТУРА НАСЕЛЕННЫХ ПУНКТОВ ПОСЕЛЕНИЯ</w:t>
      </w:r>
      <w:bookmarkEnd w:id="25"/>
    </w:p>
    <w:p w:rsidR="00381A05" w:rsidRDefault="00381A05" w:rsidP="00381A05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6" w:name="_Toc297163348"/>
      <w:r>
        <w:rPr>
          <w:rFonts w:ascii="Times New Roman" w:hAnsi="Times New Roman" w:cs="Times New Roman"/>
          <w:i w:val="0"/>
          <w:sz w:val="24"/>
          <w:szCs w:val="24"/>
        </w:rPr>
        <w:t>6.1. Улично-дорожная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6"/>
    </w:p>
    <w:p w:rsidR="00381A05" w:rsidRPr="00092AAB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092AAB">
        <w:t>6.1.1.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092AAB">
        <w:t>6. 1.2.</w:t>
      </w:r>
      <w:r>
        <w:t xml:space="preserve">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381A05" w:rsidRDefault="00381A05" w:rsidP="00381A05">
      <w:pPr>
        <w:pStyle w:val="4"/>
        <w:shd w:val="clear" w:color="auto" w:fill="FFFFFF"/>
        <w:tabs>
          <w:tab w:val="left" w:pos="708"/>
        </w:tabs>
        <w:spacing w:before="0" w:after="0"/>
        <w:ind w:left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92AAB">
        <w:rPr>
          <w:rFonts w:ascii="Times New Roman" w:hAnsi="Times New Roman"/>
          <w:b w:val="0"/>
          <w:sz w:val="22"/>
          <w:szCs w:val="22"/>
        </w:rPr>
        <w:lastRenderedPageBreak/>
        <w:t>6.1.3</w:t>
      </w:r>
      <w:r w:rsidRPr="00092AAB">
        <w:rPr>
          <w:b w:val="0"/>
          <w:sz w:val="22"/>
          <w:szCs w:val="22"/>
        </w:rPr>
        <w:t xml:space="preserve"> </w:t>
      </w:r>
      <w:r w:rsidRPr="00092AAB">
        <w:rPr>
          <w:rFonts w:ascii="Times New Roman" w:hAnsi="Times New Roman"/>
          <w:sz w:val="22"/>
          <w:szCs w:val="22"/>
        </w:rPr>
        <w:t>П</w:t>
      </w:r>
      <w:r w:rsidRPr="00092AAB">
        <w:rPr>
          <w:rFonts w:ascii="Times New Roman" w:hAnsi="Times New Roman"/>
          <w:sz w:val="22"/>
          <w:szCs w:val="22"/>
          <w:shd w:val="clear" w:color="auto" w:fill="FFFFFF"/>
        </w:rPr>
        <w:t xml:space="preserve">лотность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сети линий общественного транспорта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.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километров/кв. километров.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 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jc w:val="both"/>
      </w:pPr>
      <w:r>
        <w:t xml:space="preserve">В районах индивидуальной усадебной застройки дальность пешеходных подходов к ближайшей остановке общественного транспорта может быть увеличена – до </w:t>
      </w:r>
      <w:smartTag w:uri="urn:schemas-microsoft-com:office:smarttags" w:element="metricconverter">
        <w:smartTagPr>
          <w:attr w:name="ProductID" w:val="800 метров"/>
        </w:smartTagPr>
        <w:r>
          <w:t>800 метров</w:t>
        </w:r>
      </w:smartTag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</w:pPr>
      <w:r>
        <w:t>Таблица 17.1</w:t>
      </w:r>
    </w:p>
    <w:tbl>
      <w:tblPr>
        <w:tblW w:w="9495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4063"/>
        <w:gridCol w:w="1019"/>
        <w:gridCol w:w="795"/>
        <w:gridCol w:w="825"/>
        <w:gridCol w:w="885"/>
        <w:gridCol w:w="1065"/>
        <w:gridCol w:w="843"/>
      </w:tblGrid>
      <w:tr w:rsidR="00381A05" w:rsidTr="00A65D70"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  <w:r>
              <w:rPr>
                <w:bCs/>
              </w:rPr>
              <w:t>Здания, до которых</w:t>
            </w:r>
          </w:p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  <w:r>
              <w:rPr>
                <w:bCs/>
              </w:rPr>
              <w:t xml:space="preserve">определяется расстояние </w:t>
            </w:r>
          </w:p>
        </w:tc>
        <w:tc>
          <w:tcPr>
            <w:tcW w:w="54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  <w:r>
              <w:rPr>
                <w:bCs/>
              </w:rPr>
              <w:t>Расстояние, метров</w:t>
            </w:r>
          </w:p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ind w:firstLine="360"/>
              <w:jc w:val="both"/>
              <w:rPr>
                <w:bCs/>
              </w:rPr>
            </w:pPr>
          </w:p>
          <w:p w:rsidR="00381A05" w:rsidRDefault="00381A05" w:rsidP="00A65D70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от станций технического обслуживания при числе постов</w:t>
            </w:r>
          </w:p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ind w:firstLine="360"/>
              <w:rPr>
                <w:bCs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 и менее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51-100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101-300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 и менее</w:t>
            </w:r>
          </w:p>
          <w:p w:rsidR="00381A05" w:rsidRDefault="00381A05" w:rsidP="00A65D70">
            <w:pPr>
              <w:ind w:firstLine="360"/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11-30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Жилые дома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10**</w:t>
            </w:r>
          </w:p>
        </w:tc>
        <w:tc>
          <w:tcPr>
            <w:tcW w:w="795" w:type="dxa"/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В том числе торцы жилы домов без окон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Общественные здания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10**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5" w:type="dxa"/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</w:tr>
      <w:tr w:rsidR="00381A05" w:rsidTr="00A65D70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Лечебные учреждения со стационаром</w:t>
            </w:r>
          </w:p>
          <w:p w:rsidR="00381A05" w:rsidRDefault="00381A05" w:rsidP="00A65D70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*</w:t>
            </w:r>
          </w:p>
        </w:tc>
      </w:tr>
      <w:tr w:rsidR="00381A05" w:rsidTr="00A65D70">
        <w:tc>
          <w:tcPr>
            <w:tcW w:w="949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</w:p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 xml:space="preserve">* Определяется по согласованию с органами Государственного санитарно-эпидемиологического надзора. </w:t>
            </w:r>
          </w:p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 xml:space="preserve">** Для зданий гаражей 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степеней огнестойкости расстояния следует принимать не менее 12метров.</w:t>
            </w:r>
          </w:p>
          <w:p w:rsidR="00381A05" w:rsidRDefault="00381A05" w:rsidP="00A65D70">
            <w:pPr>
              <w:rPr>
                <w:bCs/>
                <w:iCs/>
              </w:rPr>
            </w:pPr>
            <w:r>
              <w:rPr>
                <w:bCs/>
                <w:iCs/>
              </w:rPr>
              <w:t>Примечания: 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      </w:r>
          </w:p>
          <w:p w:rsidR="00381A05" w:rsidRDefault="00381A05" w:rsidP="00A65D7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2. Расстояния от секционных жилых домов до открытых площадок вместимостью 101-300 машин, размещаемых вдоль продольных фасадов, следует принимать 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bCs/>
                  <w:iCs/>
                </w:rPr>
                <w:t>50 метров</w:t>
              </w:r>
            </w:smartTag>
            <w:r>
              <w:rPr>
                <w:bCs/>
                <w:iCs/>
              </w:rPr>
              <w:t>.</w:t>
            </w:r>
          </w:p>
          <w:p w:rsidR="00381A05" w:rsidRDefault="00381A05" w:rsidP="00A65D70">
            <w:pPr>
              <w:rPr>
                <w:bCs/>
                <w:iCs/>
              </w:rPr>
            </w:pPr>
            <w:r>
              <w:rPr>
                <w:bCs/>
                <w:iCs/>
              </w:rPr>
              <w:t>3. Для гаражей I-II степеней огнестойкости указанные в таблице 15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      </w:r>
          </w:p>
          <w:p w:rsidR="00381A05" w:rsidRDefault="00381A05" w:rsidP="00A65D7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4. Гаражи и открытые стоянки для хранения легковых автомобилей  вместимостью более 300 машино-мест и станции технического обслуживания  при числе постов более 30 следует размещать вне жилых районов на 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bCs/>
                  <w:iCs/>
                </w:rPr>
                <w:t>50 м</w:t>
              </w:r>
            </w:smartTag>
            <w:r>
              <w:rPr>
                <w:bCs/>
                <w:iCs/>
              </w:rPr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381A05" w:rsidRDefault="00381A05" w:rsidP="00A65D7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5. Для гаражей вместимостью более 10 машин указанные в табл.10*  расстояния допускается принимать по интерполяции. </w:t>
            </w:r>
          </w:p>
          <w:p w:rsidR="00381A05" w:rsidRDefault="00381A05" w:rsidP="00A65D70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lastRenderedPageBreak/>
              <w:t>6. В одноэтажных гаражах боксового типа, принадлежащих гражданам,  допускается устройство погребов.</w:t>
            </w:r>
          </w:p>
        </w:tc>
      </w:tr>
    </w:tbl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lastRenderedPageBreak/>
        <w:t>6.1.4.1Основные расчетные параметры уличной сети следует устанавливать в соответствии с таблицей 17.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</w:p>
    <w:p w:rsidR="00381A05" w:rsidRDefault="00381A05" w:rsidP="00381A05">
      <w:pPr>
        <w:widowControl w:val="0"/>
        <w:tabs>
          <w:tab w:val="left" w:pos="708"/>
        </w:tabs>
        <w:ind w:firstLine="709"/>
        <w:jc w:val="center"/>
        <w:outlineLvl w:val="0"/>
      </w:pPr>
      <w:bookmarkStart w:id="27" w:name="_Toc297163349"/>
      <w:r>
        <w:t xml:space="preserve">Таблица 17  Расчетные параметры уличной сети </w:t>
      </w:r>
      <w:bookmarkEnd w:id="27"/>
      <w:r>
        <w:t>сел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center"/>
        <w:outlineLvl w:val="0"/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381A05" w:rsidTr="00A65D70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Число полос движе-ния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2"/>
              </w:rPr>
            </w:pPr>
            <w:r>
              <w:rPr>
                <w:spacing w:val="-2"/>
              </w:rPr>
              <w:t>Ширина пешеход-ной части тротуара, м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2"/>
              </w:rPr>
            </w:pPr>
            <w:r>
              <w:rPr>
                <w:spacing w:val="-2"/>
                <w:shd w:val="clear" w:color="auto" w:fill="D9D9D9"/>
              </w:rPr>
              <w:t>Магистральные улицы</w:t>
            </w:r>
            <w:r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2"/>
              </w:rPr>
            </w:pPr>
            <w:r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6"/>
              </w:rPr>
            </w:pPr>
            <w:r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2,25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2"/>
              </w:rPr>
            </w:pPr>
            <w:r>
              <w:rPr>
                <w:spacing w:val="-2"/>
              </w:rPr>
              <w:t>пешеходно-транспортные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A05" w:rsidRDefault="00381A05" w:rsidP="00A65D70">
            <w:pPr>
              <w:widowControl w:val="0"/>
              <w:ind w:left="57"/>
            </w:pPr>
            <w:r>
              <w:t xml:space="preserve">Улицы и дороги местного </w:t>
            </w:r>
            <w:r>
              <w:rPr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1,5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2"/>
              </w:rPr>
            </w:pPr>
            <w:r>
              <w:rPr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</w:t>
            </w:r>
          </w:p>
        </w:tc>
      </w:tr>
      <w:tr w:rsidR="00381A05" w:rsidTr="00A65D7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0,75</w:t>
            </w:r>
          </w:p>
        </w:tc>
      </w:tr>
      <w:tr w:rsidR="00381A05" w:rsidTr="00A65D7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  <w:shd w:val="clear" w:color="auto" w:fill="D9D9D9"/>
              </w:rPr>
              <w:t>Пешеходные улицы</w:t>
            </w:r>
            <w:r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</w:tr>
      <w:tr w:rsidR="00381A05" w:rsidTr="00A65D70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firstLine="103"/>
              <w:jc w:val="both"/>
              <w:rPr>
                <w:spacing w:val="-2"/>
              </w:rPr>
            </w:pPr>
            <w:r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По </w:t>
            </w:r>
          </w:p>
          <w:p w:rsidR="00381A05" w:rsidRDefault="00381A05" w:rsidP="00A65D70">
            <w:pPr>
              <w:widowControl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 xml:space="preserve">По 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проекту</w:t>
            </w:r>
          </w:p>
        </w:tc>
      </w:tr>
      <w:tr w:rsidR="00381A05" w:rsidTr="00A65D7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 w:firstLine="103"/>
              <w:jc w:val="both"/>
              <w:rPr>
                <w:spacing w:val="-2"/>
              </w:rPr>
            </w:pPr>
            <w:r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 xml:space="preserve">По </w:t>
            </w:r>
          </w:p>
          <w:p w:rsidR="00381A05" w:rsidRDefault="00381A05" w:rsidP="00A65D70">
            <w:pPr>
              <w:widowControl w:val="0"/>
              <w:jc w:val="center"/>
            </w:pPr>
            <w:r>
              <w:t>проекту</w:t>
            </w:r>
          </w:p>
        </w:tc>
      </w:tr>
      <w:tr w:rsidR="00381A05" w:rsidTr="00A65D7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ind w:left="57"/>
              <w:jc w:val="both"/>
              <w:rPr>
                <w:spacing w:val="-2"/>
              </w:rPr>
            </w:pPr>
            <w:r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jc w:val="center"/>
            </w:pPr>
            <w:r>
              <w:noBreakHyphen/>
            </w:r>
          </w:p>
        </w:tc>
      </w:tr>
    </w:tbl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  <w:spacing w:val="40"/>
        </w:rPr>
      </w:pPr>
      <w:r>
        <w:rPr>
          <w:i/>
          <w:spacing w:val="40"/>
        </w:rPr>
        <w:t>Примечания: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 xml:space="preserve"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i/>
          </w:rPr>
          <w:t>1 м</w:t>
        </w:r>
      </w:smartTag>
      <w:r>
        <w:rPr>
          <w:i/>
        </w:rPr>
        <w:t>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i/>
          </w:rPr>
          <w:t>0,5 м</w:t>
        </w:r>
      </w:smartTag>
      <w:r>
        <w:rPr>
          <w:i/>
        </w:rPr>
        <w:t>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  <w:rPr>
          <w:i/>
        </w:rPr>
      </w:pPr>
      <w:r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b/>
        </w:rPr>
      </w:pPr>
    </w:p>
    <w:p w:rsidR="00381A05" w:rsidRPr="00092AAB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092AAB">
        <w:t>6.1.5. Для обеспечения подъездов к группам жилых зданий и иных объектов, а также к отдельным зданиям следует предусматривать проезды, в том числе:</w:t>
      </w:r>
    </w:p>
    <w:p w:rsidR="00381A05" w:rsidRPr="00092AAB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092AAB"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092AAB">
          <w:t>5,5 м</w:t>
        </w:r>
      </w:smartTag>
      <w:r w:rsidRPr="00092AAB">
        <w:t>;</w:t>
      </w:r>
    </w:p>
    <w:p w:rsidR="00381A05" w:rsidRPr="00092AAB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092AAB"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092AAB">
          <w:t>3,5 м</w:t>
        </w:r>
      </w:smartTag>
      <w:r w:rsidRPr="00092AAB">
        <w:t>.</w:t>
      </w:r>
    </w:p>
    <w:p w:rsidR="00381A05" w:rsidRPr="00092AAB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092AAB"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092AAB">
          <w:t>3,5 м</w:t>
        </w:r>
      </w:smartTag>
      <w:r w:rsidRPr="00092AAB">
        <w:t>.</w:t>
      </w:r>
    </w:p>
    <w:p w:rsidR="00381A05" w:rsidRPr="00092AAB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092AAB"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092AAB">
          <w:t>150 м</w:t>
        </w:r>
      </w:smartTag>
      <w:r w:rsidRPr="00092AAB"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092AAB">
          <w:t>4,2 м</w:t>
        </w:r>
      </w:smartTag>
      <w:r w:rsidRPr="00092AAB"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092AAB">
          <w:t>3,5 м</w:t>
        </w:r>
      </w:smartTag>
      <w:r w:rsidRPr="00092AAB">
        <w:t>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092AAB">
        <w:t>6.1.6. Тупиковые</w:t>
      </w:r>
      <w:r>
        <w:t xml:space="preserve">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и заканчиваться разворотными площадками размером в плане 16×16 м.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Использование разворотных площадок для стоянки автомобилей не допускается.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1588B">
        <w:t>6.1.7.</w:t>
      </w:r>
      <w:r>
        <w:t xml:space="preserve">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. 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 Тротуары могут устраиваться с одной стороны.</w:t>
      </w:r>
    </w:p>
    <w:p w:rsidR="00381A05" w:rsidRPr="0071588B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1588B">
        <w:t xml:space="preserve">6.1.8. В зоне малоэтажной жилой застройки второстепенные проезды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71588B">
          <w:t>4 м</w:t>
        </w:r>
      </w:smartTag>
      <w:r w:rsidRPr="0071588B">
        <w:t>. Устройство тротуаров вдоль второстепенных проездов не регламентируется.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1588B">
        <w:t>6.1.9.</w:t>
      </w:r>
      <w:r>
        <w:t xml:space="preserve">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1588B">
        <w:t>6.1.10</w:t>
      </w:r>
      <w: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 Наименьшие расстояния безопасности от края велодорожки следует принимать, м: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- до проезжей части, опор транспортных сооружений и деревьев – 0,75;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- до тротуаров – 0,5;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- до стоянок автомобилей и остановок общественного транспорта – 1,5.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71588B">
        <w:t>6.1.11.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</w:t>
      </w:r>
      <w:r>
        <w:t xml:space="preserve"> пешеходные пути с возможностью проезда инвалидных колясок. При </w:t>
      </w:r>
      <w:r>
        <w:lastRenderedPageBreak/>
        <w:t xml:space="preserve">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381A05" w:rsidRDefault="00381A05" w:rsidP="00381A05">
      <w:pPr>
        <w:pStyle w:val="12"/>
        <w:tabs>
          <w:tab w:val="left" w:pos="708"/>
        </w:tabs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>
          <w:rPr>
            <w:rFonts w:ascii="Times New Roman" w:hAnsi="Times New Roman"/>
            <w:b w:val="0"/>
            <w:sz w:val="24"/>
            <w:szCs w:val="24"/>
          </w:rPr>
          <w:t>150 м</w:t>
        </w:r>
      </w:smartTag>
      <w:r>
        <w:rPr>
          <w:rFonts w:ascii="Times New Roman" w:hAnsi="Times New Roman"/>
          <w:b w:val="0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>
          <w:rPr>
            <w:rFonts w:ascii="Times New Roman" w:hAnsi="Times New Roman"/>
            <w:b w:val="0"/>
            <w:sz w:val="24"/>
            <w:szCs w:val="24"/>
          </w:rPr>
          <w:t>4,2 м</w:t>
        </w:r>
      </w:smartTag>
      <w:r>
        <w:rPr>
          <w:rFonts w:ascii="Times New Roman" w:hAnsi="Times New Roman"/>
          <w:b w:val="0"/>
          <w:sz w:val="24"/>
          <w:szCs w:val="24"/>
        </w:rP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  <w:rPr>
          <w:b/>
        </w:rPr>
      </w:pP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  <w:rPr>
          <w:b/>
          <w:iCs/>
        </w:rPr>
      </w:pPr>
      <w:r>
        <w:rPr>
          <w:b/>
        </w:rPr>
        <w:t xml:space="preserve">6.2. </w:t>
      </w:r>
      <w:r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 w:rsidRPr="0071588B">
        <w:t>6.2.1.</w:t>
      </w:r>
      <w:r>
        <w:t xml:space="preserve"> Общая обеспеченность закрытыми и открытыми </w:t>
      </w:r>
      <w:r>
        <w:rPr>
          <w:b/>
        </w:rPr>
        <w:t>автостоянками для постоянного хранения</w:t>
      </w:r>
      <w:r>
        <w:t xml:space="preserve"> автомобилей определяется и</w:t>
      </w:r>
      <w:r>
        <w:rPr>
          <w:u w:val="single"/>
        </w:rPr>
        <w:t>з расчета минимально допустимого уровня обеспеченности  не менее 90 %</w:t>
      </w:r>
      <w:r>
        <w:t xml:space="preserve"> расчетного числа индивидуальных легковых автомобилей.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>
        <w:t>- мотоциклы и мотороллеры с колясками, мотоколяски – 0,5;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>
        <w:t>- мотоциклы и мотороллеры без колясок – 0,25;</w:t>
      </w:r>
    </w:p>
    <w:p w:rsidR="00381A05" w:rsidRDefault="00381A05" w:rsidP="00381A05">
      <w:pPr>
        <w:widowControl w:val="0"/>
        <w:tabs>
          <w:tab w:val="left" w:pos="708"/>
        </w:tabs>
        <w:ind w:firstLine="720"/>
        <w:jc w:val="both"/>
      </w:pPr>
      <w:r>
        <w:t>- мопеды и велосипеды – 0,1.</w:t>
      </w:r>
    </w:p>
    <w:p w:rsidR="00381A05" w:rsidRDefault="00381A05" w:rsidP="00381A05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381A05" w:rsidRDefault="00381A05" w:rsidP="00381A05">
      <w:pPr>
        <w:tabs>
          <w:tab w:val="left" w:pos="708"/>
        </w:tabs>
        <w:jc w:val="center"/>
        <w:rPr>
          <w:bCs/>
          <w:iCs/>
          <w:u w:val="single"/>
        </w:rPr>
      </w:pPr>
      <w:r>
        <w:rPr>
          <w:u w:val="single"/>
        </w:rPr>
        <w:t>6.2.2.Норматив стоянок легковых автомобилей</w:t>
      </w:r>
    </w:p>
    <w:p w:rsidR="00381A05" w:rsidRDefault="00381A05" w:rsidP="00381A05">
      <w:pPr>
        <w:tabs>
          <w:tab w:val="left" w:pos="708"/>
        </w:tabs>
        <w:jc w:val="both"/>
        <w:rPr>
          <w:bCs/>
          <w:iCs/>
        </w:rPr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  <w:r>
        <w:t xml:space="preserve"> Нормы расчета стоянок легковых автомобилей допускается принимать в соответствии с таблицей 18.1.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right"/>
      </w:pPr>
      <w:r>
        <w:t>Таблица 18.1</w:t>
      </w:r>
    </w:p>
    <w:tbl>
      <w:tblPr>
        <w:tblW w:w="9585" w:type="dxa"/>
        <w:tblInd w:w="-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7"/>
        <w:gridCol w:w="2287"/>
        <w:gridCol w:w="1701"/>
      </w:tblGrid>
      <w:tr w:rsidR="00381A05" w:rsidTr="00A65D70">
        <w:trPr>
          <w:trHeight w:val="23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Число машино-мест </w:t>
            </w: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расчетную единицу</w:t>
            </w:r>
          </w:p>
        </w:tc>
      </w:tr>
      <w:tr w:rsidR="00381A05" w:rsidTr="00A65D70">
        <w:trPr>
          <w:trHeight w:val="23"/>
        </w:trPr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Лесопарки и заповедники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7-10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Береговые базы маломерного флота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отдыхающих и обслуживающего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Гостиницы (туристские и курортные)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Мотели и кемпинги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расчетной вместимости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мест в залах или единовременных посетителей и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7-10</w:t>
            </w:r>
          </w:p>
        </w:tc>
      </w:tr>
      <w:tr w:rsidR="00381A05" w:rsidTr="00A65D70">
        <w:trPr>
          <w:trHeight w:val="23"/>
        </w:trPr>
        <w:tc>
          <w:tcPr>
            <w:tcW w:w="95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Здания и сооружения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 юридические учреждения, научные и проектные организации, высшие  учебные заведения и другие здания офисного типа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кв.метров</w:t>
            </w: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общей площади</w:t>
            </w: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5-7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работающих в двух смежных сменах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Больницы.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коек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Поликлиники ,Фапы, амбулатории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Клубы, музеи, выставки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мест или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Парки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15-20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и, магазины с площадью торговых залов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 25000 кв.метров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Рынки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20-25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Гостиницы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  <w:tr w:rsidR="00381A05" w:rsidTr="00A65D70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Вокзалы всех видов транспорта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1A05" w:rsidRDefault="00381A05" w:rsidP="00A65D70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10-15</w:t>
            </w:r>
          </w:p>
        </w:tc>
      </w:tr>
    </w:tbl>
    <w:p w:rsidR="00381A05" w:rsidRDefault="00381A05" w:rsidP="00381A05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71588B">
        <w:t>6.2.3.</w:t>
      </w:r>
      <w:r>
        <w:t xml:space="preserve"> 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 xml:space="preserve">. 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>Сооружения для постоянного хранения легковых автомобилей всех категорий следует проектировать: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  <w:r w:rsidRPr="0071588B">
        <w:t>6.2.4.</w:t>
      </w:r>
      <w:r>
        <w:rPr>
          <w:u w:val="single"/>
        </w:rPr>
        <w:t>Нормативы транспортной и пешеходной доступности объектов социального назначения</w:t>
      </w:r>
    </w:p>
    <w:p w:rsidR="00381A05" w:rsidRDefault="00381A05" w:rsidP="00381A05">
      <w:pPr>
        <w:pStyle w:val="dktexjustify"/>
        <w:shd w:val="clear" w:color="auto" w:fill="FFFFFF"/>
        <w:tabs>
          <w:tab w:val="left" w:pos="708"/>
        </w:tabs>
        <w:spacing w:before="0" w:beforeAutospacing="0" w:after="0" w:afterAutospacing="0"/>
        <w:ind w:firstLine="720"/>
        <w:jc w:val="center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8" w:name="Par1082"/>
      <w:bookmarkEnd w:id="28"/>
      <w:r>
        <w:t>18</w:t>
      </w:r>
    </w:p>
    <w:p w:rsidR="00381A05" w:rsidRDefault="00381A05" w:rsidP="00381A05">
      <w:pPr>
        <w:pStyle w:val="a5"/>
        <w:widowControl w:val="0"/>
        <w:tabs>
          <w:tab w:val="left" w:pos="2540"/>
        </w:tabs>
        <w:spacing w:before="0" w:beforeAutospacing="0" w:after="0" w:afterAutospacing="0" w:line="237" w:lineRule="auto"/>
        <w:ind w:firstLine="709"/>
        <w:jc w:val="both"/>
      </w:pPr>
      <w:r>
        <w:lastRenderedPageBreak/>
        <w:tab/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</w:pPr>
      <w:r>
        <w:t>Таблица 18.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1175"/>
        <w:gridCol w:w="799"/>
        <w:gridCol w:w="957"/>
        <w:gridCol w:w="957"/>
        <w:gridCol w:w="771"/>
      </w:tblGrid>
      <w:tr w:rsidR="00381A05" w:rsidTr="00A65D70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Расстояние, </w:t>
            </w:r>
            <w:r>
              <w:rPr>
                <w:rStyle w:val="grame"/>
                <w:b/>
              </w:rPr>
              <w:t>м</w:t>
            </w:r>
            <w:r>
              <w:rPr>
                <w:b/>
              </w:rPr>
              <w:t>, не менее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rPr>
                <w:b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 xml:space="preserve">Открытые автостоянки и паркинги </w:t>
            </w:r>
          </w:p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 xml:space="preserve">вместимостью, </w:t>
            </w:r>
            <w:r>
              <w:rPr>
                <w:rStyle w:val="spelle"/>
              </w:rPr>
              <w:t>машино-мест</w:t>
            </w:r>
          </w:p>
        </w:tc>
      </w:tr>
      <w:tr w:rsidR="00381A05" w:rsidTr="00A65D70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ind w:left="-57" w:right="-57"/>
              <w:jc w:val="center"/>
            </w:pPr>
            <w: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ind w:left="-57" w:right="-57"/>
              <w:jc w:val="center"/>
            </w:pPr>
            <w:r>
              <w:t>свыше 300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adjustRightInd w:val="0"/>
            </w:pPr>
            <w:r>
              <w:t xml:space="preserve">Фасады </w:t>
            </w:r>
            <w:r>
              <w:rPr>
                <w:rStyle w:val="grame"/>
              </w:rPr>
              <w:t>жилых</w:t>
            </w:r>
            <w: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adjustRightInd w:val="0"/>
            </w:pPr>
            <w:r>
              <w:rPr>
                <w:rStyle w:val="grame"/>
              </w:rPr>
              <w:t xml:space="preserve">Торцы жилых </w:t>
            </w:r>
            <w:r>
              <w:t xml:space="preserve">зданий </w:t>
            </w:r>
            <w:r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35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adjustRightInd w:val="0"/>
              <w:rPr>
                <w:rStyle w:val="grame"/>
              </w:rPr>
            </w:pPr>
            <w:r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adjustRightInd w:val="0"/>
              <w:ind w:right="-57"/>
            </w:pPr>
            <w: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381A05" w:rsidTr="00A65D7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adjustRightInd w:val="0"/>
              <w:ind w:right="-57"/>
            </w:pPr>
            <w: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</w:tr>
    </w:tbl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  <w:rPr>
          <w:b/>
        </w:rPr>
      </w:pPr>
    </w:p>
    <w:p w:rsidR="00381A05" w:rsidRPr="0071588B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1588B">
        <w:t xml:space="preserve">6.2.5.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 w:rsidRPr="0071588B">
          <w:t>200 м</w:t>
        </w:r>
      </w:smartTag>
      <w:r w:rsidRPr="0071588B">
        <w:t>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71588B">
        <w:t>6.2.6.</w:t>
      </w:r>
      <w:r>
        <w:t xml:space="preserve">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Площадь участка для стоянки одного автотранспортного средства следует принимать на одно машино-место, м</w:t>
      </w:r>
      <w:r>
        <w:rPr>
          <w:vertAlign w:val="superscript"/>
        </w:rPr>
        <w:t>2</w:t>
      </w:r>
      <w:r>
        <w:t>: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- легковых автомобилей – 25;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- грузовых автомобилей – 40;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i/>
        </w:rPr>
      </w:pPr>
      <w:r>
        <w:t xml:space="preserve">- автобусов – 40;     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- велосипедов – 0,9.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 w:rsidRPr="0071588B">
        <w:t>6.2.7</w:t>
      </w:r>
      <w: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6.3.</w:t>
      </w:r>
      <w:r>
        <w:t xml:space="preserve"> </w:t>
      </w:r>
      <w:r>
        <w:rPr>
          <w:b/>
        </w:rPr>
        <w:t>Объекты по техническому обслуживанию</w:t>
      </w:r>
      <w: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5 постов – 0,5;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10 постов – 1,0;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 xml:space="preserve">- 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19.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  <w:bookmarkStart w:id="29" w:name="_Toc297163350"/>
      <w:r>
        <w:t xml:space="preserve">Таблица 19. </w:t>
      </w:r>
      <w:r>
        <w:rPr>
          <w:spacing w:val="-2"/>
        </w:rPr>
        <w:t>Санитарные разрывы от объектов по обслуживанию автомобилей</w:t>
      </w:r>
      <w:bookmarkEnd w:id="29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381A05" w:rsidTr="00A65D70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Расстояние, м, не менее</w:t>
            </w:r>
          </w:p>
        </w:tc>
      </w:tr>
      <w:tr w:rsidR="00381A05" w:rsidTr="00A65D7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ind w:left="85"/>
              <w:jc w:val="both"/>
            </w:pPr>
            <w: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</w:pPr>
            <w:r>
              <w:t>50</w:t>
            </w:r>
          </w:p>
        </w:tc>
      </w:tr>
      <w:tr w:rsidR="00381A05" w:rsidTr="00A65D7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ind w:left="85"/>
              <w:jc w:val="both"/>
            </w:pPr>
            <w:r>
              <w:lastRenderedPageBreak/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</w:pPr>
            <w:r>
              <w:t>100</w:t>
            </w:r>
          </w:p>
        </w:tc>
      </w:tr>
      <w:tr w:rsidR="00381A05" w:rsidTr="00A65D7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ind w:left="85"/>
              <w:jc w:val="both"/>
            </w:pPr>
            <w: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</w:pPr>
            <w:r>
              <w:t>300</w:t>
            </w:r>
          </w:p>
        </w:tc>
      </w:tr>
      <w:tr w:rsidR="00381A05" w:rsidTr="00A65D7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ind w:left="57"/>
            </w:pPr>
            <w: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pPr>
              <w:widowControl w:val="0"/>
              <w:spacing w:line="237" w:lineRule="auto"/>
              <w:jc w:val="center"/>
            </w:pPr>
            <w:r>
              <w:t>300</w:t>
            </w:r>
          </w:p>
        </w:tc>
      </w:tr>
    </w:tbl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  <w:rPr>
          <w:i/>
        </w:rPr>
      </w:pPr>
      <w:r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6.4.Автозаправочные станции</w:t>
      </w:r>
      <w:r>
        <w:t xml:space="preserve">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2 колонки – 0,1;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6.5.</w:t>
      </w:r>
      <w:r>
        <w:t xml:space="preserve"> </w:t>
      </w:r>
      <w:r>
        <w:rPr>
          <w:b/>
        </w:rPr>
        <w:t>Моечные пункты</w:t>
      </w:r>
      <w: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381A05" w:rsidRDefault="00381A05" w:rsidP="00381A05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для моек автомобилей с количеством постов от 2 до 5 – 100;</w:t>
      </w:r>
    </w:p>
    <w:p w:rsidR="00381A05" w:rsidRDefault="00381A05" w:rsidP="00381A05">
      <w:pPr>
        <w:widowControl w:val="0"/>
        <w:tabs>
          <w:tab w:val="left" w:pos="708"/>
        </w:tabs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t>- для моек автомобилей до двух постов – 50.</w:t>
      </w:r>
    </w:p>
    <w:p w:rsidR="00381A05" w:rsidRDefault="00381A05" w:rsidP="00381A05">
      <w:pPr>
        <w:tabs>
          <w:tab w:val="left" w:pos="708"/>
        </w:tabs>
      </w:pP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A05" w:rsidRDefault="00381A05" w:rsidP="00381A05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7. Расчетные показатели в сфере обеспечения инженерным оборудованием</w:t>
      </w:r>
    </w:p>
    <w:p w:rsidR="00381A05" w:rsidRDefault="00381A05" w:rsidP="00381A05">
      <w:pPr>
        <w:tabs>
          <w:tab w:val="left" w:pos="708"/>
        </w:tabs>
      </w:pPr>
    </w:p>
    <w:p w:rsidR="00381A05" w:rsidRDefault="00381A05" w:rsidP="00381A05">
      <w:pPr>
        <w:tabs>
          <w:tab w:val="left" w:pos="708"/>
        </w:tabs>
        <w:jc w:val="center"/>
        <w:rPr>
          <w:bCs/>
        </w:rPr>
      </w:pPr>
      <w:r>
        <w:rPr>
          <w:bCs/>
        </w:rPr>
        <w:t>7.1.Общие требования</w:t>
      </w:r>
    </w:p>
    <w:p w:rsidR="00381A05" w:rsidRDefault="00381A05" w:rsidP="00381A05">
      <w:pPr>
        <w:tabs>
          <w:tab w:val="left" w:pos="708"/>
        </w:tabs>
        <w:ind w:firstLine="720"/>
        <w:jc w:val="center"/>
      </w:pP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>
        <w:t>7.1.1.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381A05" w:rsidRDefault="00381A05" w:rsidP="00381A05">
      <w:pPr>
        <w:pStyle w:val="24"/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7.1.2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381A05" w:rsidRDefault="00381A05" w:rsidP="00381A05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7.1.3. </w:t>
      </w:r>
      <w:r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>
        <w:rPr>
          <w:sz w:val="24"/>
          <w:szCs w:val="24"/>
        </w:rPr>
        <w:t>газоснабжения</w:t>
      </w:r>
      <w:r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>
        <w:rPr>
          <w:sz w:val="24"/>
          <w:szCs w:val="24"/>
        </w:rPr>
        <w:t xml:space="preserve"> в установленном порядке.</w:t>
      </w:r>
    </w:p>
    <w:p w:rsidR="00381A05" w:rsidRDefault="00381A05" w:rsidP="00381A05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381A05" w:rsidRDefault="00381A05" w:rsidP="00381A05">
      <w:pPr>
        <w:tabs>
          <w:tab w:val="left" w:pos="708"/>
        </w:tabs>
        <w:jc w:val="center"/>
      </w:pPr>
    </w:p>
    <w:p w:rsidR="00381A05" w:rsidRDefault="00381A05" w:rsidP="00381A05">
      <w:pPr>
        <w:tabs>
          <w:tab w:val="left" w:pos="708"/>
        </w:tabs>
        <w:jc w:val="center"/>
      </w:pPr>
    </w:p>
    <w:p w:rsidR="00381A05" w:rsidRDefault="00381A05" w:rsidP="00381A05">
      <w:pPr>
        <w:tabs>
          <w:tab w:val="left" w:pos="708"/>
        </w:tabs>
        <w:ind w:firstLine="720"/>
        <w:jc w:val="center"/>
      </w:pPr>
      <w:r>
        <w:t>7.1.4.Нормативы обеспеченности объектами водоснабжения и водоотведения</w:t>
      </w:r>
    </w:p>
    <w:p w:rsidR="00381A05" w:rsidRDefault="00381A05" w:rsidP="00381A05">
      <w:pPr>
        <w:tabs>
          <w:tab w:val="left" w:pos="708"/>
        </w:tabs>
        <w:ind w:firstLine="720"/>
        <w:jc w:val="center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 xml:space="preserve"> 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30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210-ФЗ.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7.1.5 Проектирование систем хозяйственно-питьевого водоснабжения и канализации населенных пунктов следует производить в соответствии с требованиями </w:t>
      </w:r>
      <w:hyperlink r:id="rId9" w:history="1">
        <w:r>
          <w:rPr>
            <w:rStyle w:val="a3"/>
          </w:rPr>
          <w:t>СП 31.13330</w:t>
        </w:r>
      </w:hyperlink>
      <w:r>
        <w:t xml:space="preserve">, </w:t>
      </w:r>
      <w:hyperlink r:id="rId10" w:history="1">
        <w:r>
          <w:rPr>
            <w:rStyle w:val="a3"/>
          </w:rPr>
          <w:t>СП 32.13330</w:t>
        </w:r>
      </w:hyperlink>
      <w:r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7.1.6. Выбор источников хозяйственно-питьевого водоснабжения необходимо осуществлять в соответствии с требованиями </w:t>
      </w:r>
      <w:hyperlink r:id="rId11" w:history="1">
        <w:r>
          <w:rPr>
            <w:rStyle w:val="a3"/>
          </w:rPr>
          <w:t>ГОСТ 2761</w:t>
        </w:r>
      </w:hyperlink>
      <w:r>
        <w:t>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7.1.7</w:t>
      </w:r>
      <w:r>
        <w:rPr>
          <w:rFonts w:eastAsia="ArialMT"/>
        </w:rPr>
        <w:t>.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 xml:space="preserve">до 0,8 – </w:t>
      </w:r>
      <w:smartTag w:uri="urn:schemas-microsoft-com:office:smarttags" w:element="metricconverter">
        <w:smartTagPr>
          <w:attr w:name="ProductID" w:val="1 гектар"/>
        </w:smartTagPr>
        <w:r>
          <w:rPr>
            <w:rFonts w:eastAsia="ArialMT"/>
          </w:rPr>
          <w:t>1 гектар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0,8 до 12 – 2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12 до 32 – 3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32 до 80 – 4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>
          <w:rPr>
            <w:rFonts w:eastAsia="ArialMT"/>
          </w:rPr>
          <w:t>6 гектаров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>
        <w:t>7.1.8. Размеры земельных участков для очистных сооружений канализации следует принимать не более указанных в таблице 20.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right"/>
      </w:pPr>
      <w:r>
        <w:t>Таблица 20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90"/>
        <w:gridCol w:w="2010"/>
        <w:gridCol w:w="2040"/>
        <w:gridCol w:w="2280"/>
      </w:tblGrid>
      <w:tr w:rsidR="00381A05" w:rsidTr="00A65D70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 xml:space="preserve">Производительность очистных </w:t>
            </w:r>
            <w:r>
              <w:lastRenderedPageBreak/>
              <w:t>сооружений канализации, тыс. куб.метров/сутки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lastRenderedPageBreak/>
              <w:t>Размеры земельных участков, гектары</w:t>
            </w:r>
          </w:p>
        </w:tc>
      </w:tr>
      <w:tr w:rsidR="00381A05" w:rsidTr="00A65D70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center"/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center"/>
            </w:pPr>
            <w:r>
              <w:t>биологических прудов глубокой очистки сточных вод</w:t>
            </w:r>
          </w:p>
          <w:p w:rsidR="00381A05" w:rsidRDefault="00381A05" w:rsidP="00A65D70">
            <w:pPr>
              <w:jc w:val="center"/>
            </w:pPr>
          </w:p>
        </w:tc>
      </w:tr>
      <w:tr w:rsidR="00381A05" w:rsidTr="00A65D70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rPr>
                <w:rFonts w:eastAsia="ArialMT"/>
              </w:rPr>
              <w:t>до 0,7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0,5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0,2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-</w:t>
            </w:r>
          </w:p>
        </w:tc>
      </w:tr>
      <w:tr w:rsidR="00381A05" w:rsidTr="00A65D70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rPr>
                <w:rFonts w:eastAsia="ArialMT"/>
              </w:rPr>
              <w:t>свыше 0,7 до 17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3</w:t>
            </w:r>
          </w:p>
        </w:tc>
      </w:tr>
      <w:tr w:rsidR="00381A05" w:rsidTr="00A65D70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rPr>
                <w:rFonts w:eastAsia="ArialMT"/>
              </w:rPr>
              <w:t>свыше 17 до 40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6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9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6</w:t>
            </w:r>
          </w:p>
        </w:tc>
      </w:tr>
      <w:tr w:rsidR="00381A05" w:rsidTr="00A65D70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rPr>
                <w:rFonts w:eastAsia="ArialMT"/>
              </w:rPr>
              <w:t>свыше 40 до 130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25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20</w:t>
            </w:r>
          </w:p>
        </w:tc>
      </w:tr>
    </w:tbl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>
        <w:t xml:space="preserve">7.1.9.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ектаров"/>
        </w:smartTagPr>
        <w:r>
          <w:t>0,25 гектаров</w:t>
        </w:r>
      </w:smartTag>
      <w:r>
        <w:t xml:space="preserve">, в соответствии с требованиями </w:t>
      </w:r>
      <w:hyperlink r:id="rId12" w:history="1">
        <w:r>
          <w:rPr>
            <w:rStyle w:val="a3"/>
          </w:rPr>
          <w:t>СП 32.13330</w:t>
        </w:r>
      </w:hyperlink>
      <w:r>
        <w:t>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0,8 до 12 – 2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12 до 32 – 3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>свыше 32 до 80 – 4 гектара;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>
          <w:rPr>
            <w:rFonts w:eastAsia="ArialMT"/>
          </w:rPr>
          <w:t>6 гектаров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>
        <w:rPr>
          <w:rFonts w:eastAsia="ArialMT"/>
        </w:rPr>
        <w:t xml:space="preserve">свыше 125 до 250 – </w:t>
      </w:r>
      <w:smartTag w:uri="urn:schemas-microsoft-com:office:smarttags" w:element="metricconverter">
        <w:smartTagPr>
          <w:attr w:name="ProductID" w:val="12 гектаров"/>
        </w:smartTagPr>
        <w:r>
          <w:rPr>
            <w:rFonts w:eastAsia="ArialMT"/>
          </w:rPr>
          <w:t>12 гектаров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>
        <w:t xml:space="preserve">7.1.10.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</w:t>
      </w:r>
      <w:hyperlink r:id="rId13" w:anchor="Par1252" w:history="1">
        <w:r>
          <w:rPr>
            <w:rStyle w:val="a3"/>
          </w:rPr>
          <w:t>таблице 12</w:t>
        </w:r>
      </w:hyperlink>
      <w:r>
        <w:t xml:space="preserve"> и в соответствии с </w:t>
      </w:r>
      <w:hyperlink r:id="rId14" w:history="1">
        <w:r>
          <w:rPr>
            <w:rStyle w:val="a3"/>
          </w:rPr>
          <w:t>СП 32.13330</w:t>
        </w:r>
      </w:hyperlink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>
        <w:t xml:space="preserve">7.1.11. При отсутствии централизованной системы канализации следует предусматривать сливные станции по согласованию с органами Минздрава России. Размеры земельных участков, отводимых под сливные станции и их санитарно-защитные зоны, следует принимать по </w:t>
      </w:r>
      <w:hyperlink r:id="rId15" w:anchor="Par1310" w:history="1">
        <w:r>
          <w:rPr>
            <w:rStyle w:val="a3"/>
          </w:rPr>
          <w:t>таблице 13</w:t>
        </w:r>
      </w:hyperlink>
      <w:r>
        <w:t xml:space="preserve"> и в соответствии с </w:t>
      </w:r>
      <w:hyperlink r:id="rId16" w:history="1">
        <w:r>
          <w:rPr>
            <w:rStyle w:val="a3"/>
          </w:rPr>
          <w:t>СП 32.13330</w:t>
        </w:r>
      </w:hyperlink>
      <w:r>
        <w:t>.</w:t>
      </w:r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ind w:firstLine="720"/>
        <w:jc w:val="center"/>
      </w:pPr>
      <w:r>
        <w:t>7.2.Нормативы обеспеченности объектами теплоснабжения</w:t>
      </w:r>
    </w:p>
    <w:p w:rsidR="00381A05" w:rsidRDefault="00381A05" w:rsidP="00381A05">
      <w:pPr>
        <w:tabs>
          <w:tab w:val="left" w:pos="708"/>
        </w:tabs>
        <w:ind w:firstLine="720"/>
        <w:jc w:val="center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>7.2.1.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7.2.2. Воздушные линии электропередачи (ВЛ) напряжением 110 киловатт и выше допускается размещать только за пределами жилых и общественно-деловых зон.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Транзитные линии электропередачи напряжением до 220 кВ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7.2.3.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7.2.4.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7.2.5. При размещении отдельно стоящих распределительных пунктов и трансформаторных подстанций напряжением 10 (6) - 20 киловатт при числе трансформаторов не более двух мощностью каждого до 1000 кВА расстояние от них до </w:t>
      </w:r>
      <w:r>
        <w:lastRenderedPageBreak/>
        <w:t xml:space="preserve">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7.2.6.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>
        <w:t>В районах многоквартирной жилой застройки малой этажности, а также одно-, 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21.</w:t>
      </w:r>
    </w:p>
    <w:p w:rsidR="00381A05" w:rsidRDefault="00381A05" w:rsidP="00381A05">
      <w:pPr>
        <w:tabs>
          <w:tab w:val="left" w:pos="708"/>
        </w:tabs>
      </w:pPr>
    </w:p>
    <w:p w:rsidR="00381A05" w:rsidRDefault="00381A05" w:rsidP="00381A05">
      <w:pPr>
        <w:tabs>
          <w:tab w:val="left" w:pos="708"/>
        </w:tabs>
        <w:jc w:val="right"/>
      </w:pPr>
      <w:r>
        <w:t>Таблица 21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930"/>
        <w:gridCol w:w="2235"/>
        <w:gridCol w:w="3555"/>
      </w:tblGrid>
      <w:tr w:rsidR="00381A05" w:rsidTr="00A65D70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>Размеры земельных участков, гектаров, котельных, работающих</w:t>
            </w:r>
          </w:p>
          <w:p w:rsidR="00381A05" w:rsidRDefault="00381A05" w:rsidP="00A65D70">
            <w:pPr>
              <w:ind w:firstLine="360"/>
              <w:jc w:val="center"/>
            </w:pPr>
            <w:r>
              <w:t xml:space="preserve">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</w:pPr>
            <w:r>
              <w:t xml:space="preserve"> 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</w:pPr>
            <w: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center"/>
            </w:pPr>
            <w:r>
              <w:t>на газо,мазутном топливе</w:t>
            </w:r>
          </w:p>
          <w:p w:rsidR="00381A05" w:rsidRDefault="00381A05" w:rsidP="00A65D70">
            <w:pPr>
              <w:ind w:firstLine="360"/>
              <w:jc w:val="center"/>
            </w:pPr>
          </w:p>
        </w:tc>
      </w:tr>
      <w:tr w:rsidR="00381A05" w:rsidTr="00A65D70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ind w:firstLine="360"/>
              <w:jc w:val="center"/>
            </w:pPr>
            <w:r>
              <w:t>До 5</w:t>
            </w:r>
          </w:p>
          <w:p w:rsidR="00381A05" w:rsidRDefault="00381A05" w:rsidP="00A65D70">
            <w:pPr>
              <w:ind w:firstLine="360"/>
              <w:jc w:val="center"/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0,7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rPr>
                <w:rFonts w:eastAsia="ArialMT"/>
              </w:rPr>
              <w:t>от 5 до 10 (от 6 до 12)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1,0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1,0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rPr>
                <w:rFonts w:eastAsia="ArialMT"/>
              </w:rPr>
              <w:t>от 10 до 50 (от 12 до 58)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2,0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1,5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rPr>
                <w:rFonts w:eastAsia="ArialMT"/>
              </w:rPr>
              <w:t>от 50 до 100 (от 58 до 116)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3,0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2,5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rPr>
                <w:rFonts w:eastAsia="ArialMT"/>
              </w:rPr>
              <w:t>от 100 до 200 (от 116 233)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3,7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3,0 </w:t>
            </w:r>
          </w:p>
        </w:tc>
      </w:tr>
      <w:tr w:rsidR="00381A05" w:rsidTr="00A65D70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rPr>
                <w:rFonts w:eastAsia="ArialMT"/>
              </w:rPr>
              <w:t>от 200 до 400 (от 233 466)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4,3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360"/>
              <w:jc w:val="center"/>
            </w:pPr>
            <w:r>
              <w:t xml:space="preserve">3,5 </w:t>
            </w:r>
          </w:p>
        </w:tc>
      </w:tr>
      <w:tr w:rsidR="00381A05" w:rsidTr="00A65D70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</w:pPr>
            <w:r>
              <w:t>Примечания: 1. Размеры земельных участков отопительных котельных, обеспечивающих потребителей горячей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381A05" w:rsidRDefault="00381A05" w:rsidP="00A65D70">
            <w:pPr>
              <w:jc w:val="both"/>
            </w:pPr>
            <w: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381A05" w:rsidRDefault="00381A05" w:rsidP="00A65D70">
            <w:pPr>
              <w:jc w:val="both"/>
              <w:rPr>
                <w:i/>
              </w:rPr>
            </w:pPr>
            <w: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81A05" w:rsidRDefault="00381A05" w:rsidP="00381A05">
      <w:pPr>
        <w:tabs>
          <w:tab w:val="left" w:pos="708"/>
        </w:tabs>
        <w:ind w:firstLine="720"/>
        <w:jc w:val="center"/>
      </w:pPr>
      <w:r>
        <w:t>7.3.Нормативы обеспеченности объектами газоснабжения</w:t>
      </w:r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>7.3.1. Норматив обеспеченности объектами газоснабжения (индивидуально-бытовые нужды населения) следует принимать следует принимать не менее 120 кубических метров на 1 человека в год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7.3.2. Газораспределительные станции магистральных газопроводов следует размещать за пределами поселений в соответствии с требованиями </w:t>
      </w:r>
      <w:hyperlink r:id="rId17" w:history="1">
        <w:r>
          <w:rPr>
            <w:rStyle w:val="a3"/>
          </w:rPr>
          <w:t>СП 36.13330</w:t>
        </w:r>
      </w:hyperlink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7.3.3. Размеры земельных участков газонаполнительных станций (ГНС) в зависимости от их производительности следует принимать по проекту, но не более, га, для станций производительностью: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rPr>
          <w:rFonts w:eastAsia="ArialMT"/>
        </w:rPr>
        <w:t xml:space="preserve">10 тыс. тонн/год – </w:t>
      </w:r>
      <w:smartTag w:uri="urn:schemas-microsoft-com:office:smarttags" w:element="metricconverter">
        <w:smartTagPr>
          <w:attr w:name="ProductID" w:val="6 гектаров"/>
        </w:smartTagPr>
        <w:r>
          <w:rPr>
            <w:rFonts w:eastAsia="ArialMT"/>
          </w:rPr>
          <w:t>6 гектаров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ArialMT"/>
        </w:rPr>
      </w:pPr>
      <w:r>
        <w:rPr>
          <w:rFonts w:eastAsia="ArialMT"/>
        </w:rPr>
        <w:t xml:space="preserve">20 тыс. тонн/год – </w:t>
      </w:r>
      <w:smartTag w:uri="urn:schemas-microsoft-com:office:smarttags" w:element="metricconverter">
        <w:smartTagPr>
          <w:attr w:name="ProductID" w:val="7 гектаров"/>
        </w:smartTagPr>
        <w:r>
          <w:rPr>
            <w:rFonts w:eastAsia="ArialMT"/>
          </w:rPr>
          <w:t>7 гектаров</w:t>
        </w:r>
      </w:smartTag>
      <w:r>
        <w:rPr>
          <w:rFonts w:eastAsia="ArialMT"/>
        </w:rPr>
        <w:t>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rPr>
          <w:rFonts w:eastAsia="ArialMT"/>
        </w:rPr>
        <w:t xml:space="preserve">40 тыс. т/год – </w:t>
      </w:r>
      <w:smartTag w:uri="urn:schemas-microsoft-com:office:smarttags" w:element="metricconverter">
        <w:smartTagPr>
          <w:attr w:name="ProductID" w:val="8 гектаров"/>
        </w:smartTagPr>
        <w:r>
          <w:rPr>
            <w:rFonts w:eastAsia="ArialMT"/>
          </w:rPr>
          <w:t>8 гектаров</w:t>
        </w:r>
      </w:smartTag>
      <w:r>
        <w:rPr>
          <w:rFonts w:eastAsia="ArialMT"/>
        </w:rP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6.3.4.  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>
          <w:t>0,6 га</w:t>
        </w:r>
      </w:smartTag>
      <w:r>
        <w:t xml:space="preserve">. Расстояния от них до зданий и сооружений различного назначения следует принимать согласно </w:t>
      </w:r>
      <w:hyperlink r:id="rId18" w:history="1">
        <w:r>
          <w:rPr>
            <w:rStyle w:val="a3"/>
          </w:rPr>
          <w:t>СП 62.13330</w:t>
        </w:r>
      </w:hyperlink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8"/>
        <w:jc w:val="both"/>
      </w:pPr>
      <w:r>
        <w:t>7.3.4.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7.3.5.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</w:p>
    <w:p w:rsidR="00381A05" w:rsidRDefault="00381A05" w:rsidP="00381A05">
      <w:pPr>
        <w:tabs>
          <w:tab w:val="left" w:pos="708"/>
        </w:tabs>
        <w:ind w:firstLine="720"/>
        <w:jc w:val="center"/>
      </w:pPr>
      <w:r>
        <w:t>7.4.Нормативы обеспеченности объектами электроснабжения</w:t>
      </w:r>
    </w:p>
    <w:p w:rsidR="00381A05" w:rsidRDefault="00381A05" w:rsidP="00381A05">
      <w:pPr>
        <w:tabs>
          <w:tab w:val="left" w:pos="708"/>
        </w:tabs>
        <w:ind w:firstLine="720"/>
        <w:jc w:val="center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>7.4.1. Нормативы обеспеченности объектами электроснабжения принимать по таблице 22.</w:t>
      </w:r>
    </w:p>
    <w:p w:rsidR="00381A05" w:rsidRDefault="00381A05" w:rsidP="00381A05">
      <w:pPr>
        <w:tabs>
          <w:tab w:val="left" w:pos="708"/>
        </w:tabs>
        <w:jc w:val="right"/>
      </w:pPr>
      <w:r>
        <w:t>Таблица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4"/>
        <w:gridCol w:w="2331"/>
        <w:gridCol w:w="3189"/>
        <w:gridCol w:w="3511"/>
      </w:tblGrid>
      <w:tr w:rsidR="00381A05" w:rsidTr="00A65D7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№</w:t>
            </w:r>
          </w:p>
          <w:p w:rsidR="00381A05" w:rsidRDefault="00381A05" w:rsidP="00A65D70">
            <w:pPr>
              <w:jc w:val="center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Категория (группа)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Населенные пункты</w:t>
            </w:r>
          </w:p>
        </w:tc>
      </w:tr>
      <w:tr w:rsidR="00381A05" w:rsidTr="00A65D7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без стационарных электроплит, киловатт-часах/человек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со стационарными электроплитами, киловатт-часах/человек в год</w:t>
            </w:r>
          </w:p>
        </w:tc>
      </w:tr>
      <w:tr w:rsidR="00381A05" w:rsidTr="00A65D70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both"/>
            </w:pPr>
            <w:r>
              <w:t>Большой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2100</w:t>
            </w:r>
          </w:p>
        </w:tc>
      </w:tr>
      <w:tr w:rsidR="00381A05" w:rsidTr="00A65D70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both"/>
            </w:pPr>
            <w: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1890</w:t>
            </w:r>
          </w:p>
        </w:tc>
      </w:tr>
      <w:tr w:rsidR="00381A05" w:rsidTr="00A65D70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both"/>
            </w:pPr>
            <w:r>
              <w:t>Малый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1A05" w:rsidRDefault="00381A05" w:rsidP="00A65D70">
            <w:pPr>
              <w:jc w:val="center"/>
            </w:pPr>
            <w:r>
              <w:t>1680</w:t>
            </w:r>
          </w:p>
        </w:tc>
      </w:tr>
    </w:tbl>
    <w:p w:rsidR="00381A05" w:rsidRDefault="00381A05" w:rsidP="00381A05">
      <w:pPr>
        <w:shd w:val="clear" w:color="auto" w:fill="FFFFFF"/>
        <w:tabs>
          <w:tab w:val="left" w:pos="708"/>
        </w:tabs>
        <w:spacing w:before="120"/>
        <w:ind w:firstLine="284"/>
        <w:jc w:val="both"/>
      </w:pPr>
      <w:r>
        <w:rPr>
          <w:spacing w:val="40"/>
        </w:rPr>
        <w:t>Примечания</w:t>
      </w:r>
      <w:r>
        <w:t>:</w:t>
      </w:r>
    </w:p>
    <w:p w:rsidR="00381A05" w:rsidRDefault="00381A05" w:rsidP="00381A05">
      <w:pPr>
        <w:shd w:val="clear" w:color="auto" w:fill="FFFFFF"/>
        <w:tabs>
          <w:tab w:val="left" w:pos="708"/>
        </w:tabs>
        <w:ind w:firstLine="284"/>
        <w:jc w:val="both"/>
      </w:pPr>
      <w: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81A05" w:rsidRDefault="00381A05" w:rsidP="00381A05">
      <w:pPr>
        <w:shd w:val="clear" w:color="auto" w:fill="FFFFFF"/>
        <w:tabs>
          <w:tab w:val="left" w:pos="708"/>
        </w:tabs>
        <w:ind w:firstLine="284"/>
        <w:jc w:val="both"/>
      </w:pPr>
      <w:r>
        <w:t>2. При использовании в жилом фонде бытовых кондиционеров воздуха к показателям таблицы вводится  коэффициент - 1,14.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7.4.2. Расход энергоносителей и потребность в мощности источников следует определять: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Укрупненные показатели электропотребления допускается принимать в соответствии с </w:t>
      </w:r>
      <w:hyperlink r:id="rId19" w:anchor="Par3309" w:history="1">
        <w:r>
          <w:rPr>
            <w:rStyle w:val="a3"/>
          </w:rPr>
          <w:t>таблицей</w:t>
        </w:r>
      </w:hyperlink>
      <w:r>
        <w:t xml:space="preserve"> 23.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right"/>
      </w:pPr>
      <w:r>
        <w:t>Таблица 23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5220"/>
        <w:gridCol w:w="2340"/>
        <w:gridCol w:w="2160"/>
      </w:tblGrid>
      <w:tr w:rsidR="00381A05" w:rsidTr="00A65D70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pStyle w:val="6"/>
              <w:ind w:left="1152" w:hanging="43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Степень благоустройства поселений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Электропотребление, </w:t>
            </w:r>
          </w:p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Использование максимума электрической нагрузки, ч/год </w:t>
            </w:r>
          </w:p>
          <w:p w:rsidR="00381A05" w:rsidRDefault="00381A05" w:rsidP="00A65D70">
            <w:pPr>
              <w:jc w:val="center"/>
              <w:rPr>
                <w:bCs/>
              </w:rPr>
            </w:pPr>
          </w:p>
        </w:tc>
      </w:tr>
      <w:tr w:rsidR="00381A05" w:rsidTr="00A65D70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Населенные пункты, не оборудованные стационарными электроплитами: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225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ind w:firstLine="225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без кондиционеров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1700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5200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 xml:space="preserve">с кондиционерами 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5700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Населенные пункты, оборудованные стационарными электроплитами (100 процентов охвата):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без кондиционеров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2100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5300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 xml:space="preserve">с кондиционерами 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2400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5800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Поселки и сельские поселения (без кондиционеров):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jc w:val="center"/>
              <w:rPr>
                <w:bCs/>
              </w:rPr>
            </w:pP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 xml:space="preserve">не оборудованные стационарными электроплитами 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950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4100</w:t>
            </w:r>
          </w:p>
        </w:tc>
      </w:tr>
      <w:tr w:rsidR="00381A05" w:rsidTr="00A65D70"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оборудованные стационарными электроплитами (100% охвата)</w:t>
            </w:r>
          </w:p>
          <w:p w:rsidR="00381A05" w:rsidRDefault="00381A05" w:rsidP="00A65D70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1350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center"/>
              <w:rPr>
                <w:bCs/>
              </w:rPr>
            </w:pPr>
            <w:r>
              <w:rPr>
                <w:bCs/>
              </w:rPr>
              <w:t>4400</w:t>
            </w:r>
          </w:p>
        </w:tc>
      </w:tr>
      <w:tr w:rsidR="00381A05" w:rsidTr="00A65D70"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Примечания: 1. Укрупненные показатели следует принимать с коэффициентами для населенных пунктов:</w:t>
            </w:r>
          </w:p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средних                   0,9 </w:t>
            </w:r>
          </w:p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малых                      0,8 </w:t>
            </w:r>
          </w:p>
          <w:p w:rsidR="00381A05" w:rsidRDefault="00381A05" w:rsidP="00A65D70">
            <w:pPr>
              <w:jc w:val="both"/>
              <w:rPr>
                <w:bCs/>
              </w:rPr>
            </w:pPr>
            <w:r>
              <w:rPr>
                <w:bCs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:rsidR="00381A05" w:rsidRDefault="00381A05" w:rsidP="00A65D70">
            <w:pPr>
              <w:rPr>
                <w:bCs/>
              </w:rPr>
            </w:pPr>
            <w:r>
              <w:rPr>
                <w:bCs/>
              </w:rPr>
      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со СНиП 2.08.01-89.</w:t>
            </w:r>
          </w:p>
        </w:tc>
      </w:tr>
      <w:tr w:rsidR="00381A05" w:rsidTr="00A65D70">
        <w:trPr>
          <w:trHeight w:val="80"/>
        </w:trPr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1A05" w:rsidRDefault="00381A05" w:rsidP="00A65D70">
            <w:pPr>
              <w:jc w:val="both"/>
              <w:rPr>
                <w:b/>
                <w:bCs/>
              </w:rPr>
            </w:pPr>
          </w:p>
        </w:tc>
      </w:tr>
    </w:tbl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7.4.3.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7.4.4. Воздушные линии электропередачи (далее именуется ВЛ) напряжением 110 киловатт и выше допускается размещать только за пределами жилых и общественно-деловых зон.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lastRenderedPageBreak/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7.4.5.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7.4.6.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7.4.7. Во всех территориальных зонах населенных пунктов при застройке зданиями в 4 этажа и выше электрические сети напряжением до 20 кВ включительно (на территории курортных зон сети всех напряжений) следует предусматривать кабельными линиями.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7.4.8. При размещении отдельно стоящих распределительных пунктов и трансформаторных подстанций напряжением 10 (6) - 20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.</w:t>
      </w:r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ind w:firstLine="720"/>
        <w:jc w:val="center"/>
      </w:pPr>
      <w:r>
        <w:t>7.5.Нормативы обеспеченности объектами санитарной очистки</w:t>
      </w:r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7.5.1. Санитарная очистка территории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  <w:r>
        <w:rPr>
          <w:w w:val="99"/>
        </w:rPr>
        <w:t>7.5.2.</w:t>
      </w:r>
      <w:r>
        <w:rPr>
          <w:spacing w:val="161"/>
        </w:rPr>
        <w:t xml:space="preserve"> 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о</w:t>
      </w:r>
      <w:r>
        <w:rPr>
          <w:w w:val="99"/>
        </w:rPr>
        <w:t>р</w:t>
      </w:r>
      <w:r>
        <w:rPr>
          <w:spacing w:val="1"/>
          <w:w w:val="99"/>
        </w:rPr>
        <w:t>м</w:t>
      </w:r>
      <w:r>
        <w:rPr>
          <w:w w:val="99"/>
        </w:rPr>
        <w:t>ы</w:t>
      </w:r>
      <w:r>
        <w:rPr>
          <w:spacing w:val="161"/>
        </w:rPr>
        <w:t xml:space="preserve"> </w:t>
      </w:r>
      <w:r>
        <w:rPr>
          <w:w w:val="99"/>
        </w:rPr>
        <w:t>на</w:t>
      </w:r>
      <w:r>
        <w:rPr>
          <w:spacing w:val="1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л</w:t>
      </w:r>
      <w:r>
        <w:rPr>
          <w:w w:val="99"/>
        </w:rPr>
        <w:t>ения</w:t>
      </w:r>
      <w:r>
        <w:rPr>
          <w:spacing w:val="162"/>
        </w:rPr>
        <w:t xml:space="preserve"> </w:t>
      </w:r>
      <w:r>
        <w:rPr>
          <w:spacing w:val="1"/>
          <w:w w:val="99"/>
        </w:rPr>
        <w:t>б</w:t>
      </w:r>
      <w:r>
        <w:rPr>
          <w:w w:val="99"/>
        </w:rPr>
        <w:t>ыто</w:t>
      </w:r>
      <w:r>
        <w:rPr>
          <w:spacing w:val="1"/>
          <w:w w:val="99"/>
        </w:rPr>
        <w:t>в</w:t>
      </w:r>
      <w:r>
        <w:rPr>
          <w:w w:val="99"/>
        </w:rPr>
        <w:t>ы</w:t>
      </w:r>
      <w:r>
        <w:t>х</w:t>
      </w:r>
      <w:r>
        <w:rPr>
          <w:spacing w:val="161"/>
        </w:rPr>
        <w:t xml:space="preserve"> </w:t>
      </w:r>
      <w:r>
        <w:rPr>
          <w:w w:val="99"/>
        </w:rPr>
        <w:t>от</w:t>
      </w:r>
      <w:r>
        <w:rPr>
          <w:spacing w:val="-1"/>
        </w:rPr>
        <w:t>х</w:t>
      </w:r>
      <w:r>
        <w:rPr>
          <w:w w:val="99"/>
        </w:rPr>
        <w:t>одов</w:t>
      </w:r>
      <w:r>
        <w:rPr>
          <w:spacing w:val="162"/>
        </w:rPr>
        <w:t xml:space="preserve"> </w:t>
      </w:r>
      <w:r>
        <w:rPr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иним</w:t>
      </w:r>
      <w:r>
        <w:rPr>
          <w:spacing w:val="1"/>
          <w:w w:val="99"/>
        </w:rPr>
        <w:t>а</w:t>
      </w:r>
      <w:r>
        <w:t>ю</w:t>
      </w:r>
      <w:r>
        <w:rPr>
          <w:w w:val="99"/>
        </w:rPr>
        <w:t>т</w:t>
      </w:r>
      <w:r>
        <w:t>с</w:t>
      </w:r>
      <w:r>
        <w:rPr>
          <w:w w:val="99"/>
        </w:rPr>
        <w:t>я</w:t>
      </w:r>
      <w:r>
        <w:rPr>
          <w:spacing w:val="161"/>
        </w:rPr>
        <w:t xml:space="preserve"> </w:t>
      </w:r>
      <w:r>
        <w:rPr>
          <w:w w:val="99"/>
        </w:rPr>
        <w:t>в</w:t>
      </w:r>
      <w:r>
        <w:rPr>
          <w:spacing w:val="162"/>
        </w:rPr>
        <w:t xml:space="preserve"> </w:t>
      </w:r>
      <w:r>
        <w:t>с</w:t>
      </w:r>
      <w:r>
        <w:rPr>
          <w:spacing w:val="1"/>
          <w:w w:val="99"/>
        </w:rPr>
        <w:t>о</w:t>
      </w:r>
      <w:r>
        <w:rPr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вет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rPr>
          <w:w w:val="99"/>
        </w:rPr>
        <w:t>ии</w:t>
      </w:r>
      <w:r>
        <w:rPr>
          <w:spacing w:val="161"/>
        </w:rPr>
        <w:t xml:space="preserve"> </w:t>
      </w:r>
      <w:r>
        <w:t xml:space="preserve">с </w:t>
      </w:r>
      <w:r>
        <w:rPr>
          <w:w w:val="99"/>
        </w:rPr>
        <w:t>т</w:t>
      </w:r>
      <w:r>
        <w:rPr>
          <w:spacing w:val="-1"/>
          <w:w w:val="99"/>
        </w:rPr>
        <w:t>е</w:t>
      </w:r>
      <w:r>
        <w:rPr>
          <w:w w:val="99"/>
        </w:rPr>
        <w:t>ррит</w:t>
      </w:r>
      <w:r>
        <w:rPr>
          <w:spacing w:val="1"/>
          <w:w w:val="99"/>
        </w:rPr>
        <w:t>о</w:t>
      </w:r>
      <w:r>
        <w:rPr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ал</w:t>
      </w:r>
      <w:r>
        <w:rPr>
          <w:spacing w:val="1"/>
          <w:w w:val="99"/>
        </w:rPr>
        <w:t>ь</w:t>
      </w:r>
      <w:r>
        <w:rPr>
          <w:w w:val="99"/>
        </w:rPr>
        <w:t>ными</w:t>
      </w:r>
      <w:r>
        <w:rPr>
          <w:spacing w:val="16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о</w:t>
      </w:r>
      <w:r>
        <w:rPr>
          <w:w w:val="99"/>
        </w:rPr>
        <w:t>рм</w:t>
      </w:r>
      <w:r>
        <w:rPr>
          <w:spacing w:val="1"/>
          <w:w w:val="99"/>
        </w:rPr>
        <w:t>а</w:t>
      </w:r>
      <w:r>
        <w:rPr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ва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13"/>
        </w:rPr>
        <w:t xml:space="preserve"> </w:t>
      </w:r>
      <w:r>
        <w:rPr>
          <w:w w:val="99"/>
        </w:rPr>
        <w:t>на</w:t>
      </w:r>
      <w:r>
        <w:rPr>
          <w:spacing w:val="2"/>
          <w:w w:val="99"/>
        </w:rPr>
        <w:t>к</w:t>
      </w:r>
      <w:r>
        <w:rPr>
          <w:w w:val="99"/>
        </w:rPr>
        <w:t>оп</w:t>
      </w:r>
      <w:r>
        <w:rPr>
          <w:spacing w:val="-1"/>
          <w:w w:val="99"/>
        </w:rPr>
        <w:t>л</w:t>
      </w:r>
      <w:r>
        <w:rPr>
          <w:w w:val="99"/>
        </w:rPr>
        <w:t>ения</w:t>
      </w:r>
      <w:r>
        <w:rPr>
          <w:spacing w:val="17"/>
        </w:rPr>
        <w:t xml:space="preserve"> </w:t>
      </w:r>
      <w:r>
        <w:rPr>
          <w:spacing w:val="-1"/>
          <w:w w:val="99"/>
        </w:rPr>
        <w:t>т</w:t>
      </w:r>
      <w:r>
        <w:rPr>
          <w:w w:val="99"/>
        </w:rPr>
        <w:t>верды</w:t>
      </w:r>
      <w:r>
        <w:t>х</w:t>
      </w:r>
      <w:r>
        <w:rPr>
          <w:spacing w:val="17"/>
        </w:rPr>
        <w:t xml:space="preserve"> </w:t>
      </w:r>
      <w:r>
        <w:rPr>
          <w:w w:val="99"/>
        </w:rPr>
        <w:t>б</w:t>
      </w:r>
      <w:r>
        <w:rPr>
          <w:spacing w:val="-1"/>
          <w:w w:val="99"/>
        </w:rPr>
        <w:t>ы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о</w:t>
      </w:r>
      <w:r>
        <w:rPr>
          <w:w w:val="99"/>
        </w:rPr>
        <w:t>в</w:t>
      </w:r>
      <w:r>
        <w:rPr>
          <w:spacing w:val="-2"/>
          <w:w w:val="99"/>
        </w:rPr>
        <w:t>ы</w:t>
      </w:r>
      <w:r>
        <w:t>х</w:t>
      </w:r>
      <w:r>
        <w:rPr>
          <w:spacing w:val="12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т</w:t>
      </w:r>
      <w:r>
        <w:rPr>
          <w:spacing w:val="-2"/>
        </w:rPr>
        <w:t>х</w:t>
      </w:r>
      <w:r>
        <w:rPr>
          <w:spacing w:val="-1"/>
          <w:w w:val="99"/>
        </w:rPr>
        <w:t>о</w:t>
      </w:r>
      <w:r>
        <w:rPr>
          <w:w w:val="99"/>
        </w:rPr>
        <w:t>д</w:t>
      </w:r>
      <w:r>
        <w:rPr>
          <w:spacing w:val="-2"/>
          <w:w w:val="99"/>
        </w:rPr>
        <w:t>о</w:t>
      </w:r>
      <w:r>
        <w:rPr>
          <w:w w:val="99"/>
        </w:rPr>
        <w:t>в,</w:t>
      </w:r>
      <w:r>
        <w:rPr>
          <w:spacing w:val="12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е</w:t>
      </w:r>
      <w:r>
        <w:rPr>
          <w:spacing w:val="-1"/>
          <w:w w:val="99"/>
        </w:rPr>
        <w:t>й</w:t>
      </w:r>
      <w:r>
        <w:t>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5"/>
          <w:w w:val="99"/>
        </w:rPr>
        <w:t>у</w:t>
      </w:r>
      <w:r>
        <w:t>ю</w:t>
      </w:r>
      <w:r>
        <w:rPr>
          <w:spacing w:val="-2"/>
          <w:w w:val="99"/>
        </w:rPr>
        <w:t>щ</w:t>
      </w:r>
      <w:r>
        <w:rPr>
          <w:w w:val="99"/>
        </w:rPr>
        <w:t>и</w:t>
      </w:r>
      <w:r>
        <w:rPr>
          <w:spacing w:val="-1"/>
          <w:w w:val="99"/>
        </w:rPr>
        <w:t>м</w:t>
      </w:r>
      <w:r>
        <w:rPr>
          <w:w w:val="99"/>
        </w:rPr>
        <w:t>и</w:t>
      </w:r>
      <w:r>
        <w:rPr>
          <w:spacing w:val="15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rPr>
          <w:spacing w:val="-1"/>
        </w:rPr>
        <w:t>с</w:t>
      </w:r>
      <w:r>
        <w:rPr>
          <w:w w:val="99"/>
        </w:rPr>
        <w:t>е</w:t>
      </w:r>
      <w:r>
        <w:rPr>
          <w:spacing w:val="-2"/>
          <w:w w:val="99"/>
        </w:rPr>
        <w:t>л</w:t>
      </w:r>
      <w:r>
        <w:rPr>
          <w:spacing w:val="-1"/>
          <w:w w:val="99"/>
        </w:rPr>
        <w:t>ён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t>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-1"/>
          <w:w w:val="99"/>
        </w:rPr>
        <w:t>к</w:t>
      </w:r>
      <w:r>
        <w:rPr>
          <w:w w:val="99"/>
        </w:rPr>
        <w:t>та</w:t>
      </w:r>
      <w:r>
        <w:rPr>
          <w:spacing w:val="-2"/>
        </w:rPr>
        <w:t>х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а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с</w:t>
      </w:r>
      <w:r>
        <w:rPr>
          <w:spacing w:val="1"/>
          <w:w w:val="99"/>
        </w:rPr>
        <w:t>л</w:t>
      </w:r>
      <w:r>
        <w:rPr>
          <w:spacing w:val="-5"/>
        </w:rPr>
        <w:t>у</w:t>
      </w:r>
      <w:r>
        <w:rPr>
          <w:w w:val="99"/>
        </w:rPr>
        <w:t>ч</w:t>
      </w:r>
      <w:r>
        <w:rPr>
          <w:spacing w:val="1"/>
          <w:w w:val="99"/>
        </w:rPr>
        <w:t>а</w:t>
      </w:r>
      <w:r>
        <w:rPr>
          <w:w w:val="99"/>
        </w:rPr>
        <w:t>е</w:t>
      </w:r>
      <w:r>
        <w:rPr>
          <w:spacing w:val="4"/>
        </w:rPr>
        <w:t xml:space="preserve"> </w:t>
      </w:r>
      <w:r>
        <w:rPr>
          <w:spacing w:val="-1"/>
          <w:w w:val="99"/>
        </w:rPr>
        <w:t>о</w:t>
      </w:r>
      <w:r>
        <w:rPr>
          <w:w w:val="99"/>
        </w:rPr>
        <w:t>т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  <w:w w:val="99"/>
        </w:rPr>
        <w:t>т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rPr>
          <w:w w:val="99"/>
        </w:rPr>
        <w:t>ия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rPr>
          <w:w w:val="99"/>
        </w:rPr>
        <w:t>тве</w:t>
      </w:r>
      <w:r>
        <w:rPr>
          <w:spacing w:val="1"/>
          <w:w w:val="99"/>
        </w:rPr>
        <w:t>р</w:t>
      </w:r>
      <w:r>
        <w:rPr>
          <w:w w:val="99"/>
        </w:rPr>
        <w:t>жде</w:t>
      </w:r>
      <w:r>
        <w:rPr>
          <w:spacing w:val="1"/>
          <w:w w:val="99"/>
        </w:rPr>
        <w:t>н</w:t>
      </w:r>
      <w:r>
        <w:rPr>
          <w:w w:val="99"/>
        </w:rPr>
        <w:t>ны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но</w:t>
      </w:r>
      <w:r>
        <w:rPr>
          <w:spacing w:val="-1"/>
          <w:w w:val="99"/>
        </w:rPr>
        <w:t>р</w:t>
      </w:r>
      <w:r>
        <w:rPr>
          <w:w w:val="99"/>
        </w:rPr>
        <w:t>м</w:t>
      </w:r>
      <w:r>
        <w:rPr>
          <w:spacing w:val="1"/>
          <w:w w:val="99"/>
        </w:rPr>
        <w:t>а</w:t>
      </w:r>
      <w:r>
        <w:rPr>
          <w:w w:val="99"/>
        </w:rPr>
        <w:t>ти</w:t>
      </w:r>
      <w:r>
        <w:rPr>
          <w:spacing w:val="-1"/>
          <w:w w:val="99"/>
        </w:rPr>
        <w:t>в</w:t>
      </w:r>
      <w:r>
        <w:rPr>
          <w:w w:val="99"/>
        </w:rPr>
        <w:t>ов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по</w:t>
      </w:r>
      <w:r>
        <w:rPr>
          <w:spacing w:val="2"/>
        </w:rPr>
        <w:t xml:space="preserve"> </w:t>
      </w:r>
      <w:r>
        <w:rPr>
          <w:spacing w:val="-1"/>
          <w:w w:val="99"/>
        </w:rPr>
        <w:t>т</w:t>
      </w:r>
      <w:r>
        <w:rPr>
          <w:w w:val="99"/>
        </w:rPr>
        <w:t>абли</w:t>
      </w:r>
      <w:r>
        <w:rPr>
          <w:spacing w:val="1"/>
          <w:w w:val="99"/>
        </w:rPr>
        <w:t>ц</w:t>
      </w:r>
      <w:r>
        <w:rPr>
          <w:w w:val="99"/>
        </w:rPr>
        <w:t>е</w:t>
      </w:r>
      <w:r>
        <w:t xml:space="preserve"> </w:t>
      </w:r>
      <w:r>
        <w:rPr>
          <w:spacing w:val="-1"/>
          <w:w w:val="99"/>
        </w:rPr>
        <w:t>24</w:t>
      </w:r>
      <w:r>
        <w:rPr>
          <w:w w:val="99"/>
        </w:rP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right"/>
      </w:pPr>
      <w:r>
        <w:t>Таблица 24</w:t>
      </w:r>
    </w:p>
    <w:tbl>
      <w:tblPr>
        <w:tblW w:w="9780" w:type="dxa"/>
        <w:tblInd w:w="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4"/>
        <w:gridCol w:w="1710"/>
        <w:gridCol w:w="1726"/>
      </w:tblGrid>
      <w:tr w:rsidR="00381A05" w:rsidTr="00A65D70">
        <w:trPr>
          <w:trHeight w:hRule="exact" w:val="562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2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after="17" w:line="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ind w:left="2312" w:right="-20"/>
            </w:pPr>
            <w:r>
              <w:rPr>
                <w:w w:val="99"/>
              </w:rPr>
              <w:t>Быт</w:t>
            </w:r>
            <w:r>
              <w:rPr>
                <w:spacing w:val="-1"/>
                <w:w w:val="99"/>
              </w:rPr>
              <w:t>о</w:t>
            </w:r>
            <w:r>
              <w:rPr>
                <w:w w:val="99"/>
              </w:rPr>
              <w:t>вые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от</w:t>
            </w:r>
            <w:r>
              <w:t>х</w:t>
            </w:r>
            <w:r>
              <w:rPr>
                <w:w w:val="99"/>
              </w:rPr>
              <w:t>оды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52" w:lineRule="auto"/>
              <w:ind w:left="56" w:right="-12"/>
              <w:jc w:val="center"/>
            </w:pPr>
            <w:r>
              <w:rPr>
                <w:w w:val="99"/>
              </w:rPr>
              <w:t>Кол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че</w:t>
            </w:r>
            <w: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во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быто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ы</w:t>
            </w:r>
            <w:r>
              <w:t xml:space="preserve">х </w:t>
            </w:r>
            <w:r>
              <w:rPr>
                <w:w w:val="99"/>
              </w:rPr>
              <w:t>о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1"/>
                <w:w w:val="99"/>
              </w:rPr>
              <w:t>х</w:t>
            </w:r>
            <w:r>
              <w:rPr>
                <w:w w:val="99"/>
              </w:rPr>
              <w:t>одов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а</w:t>
            </w:r>
            <w:r>
              <w:t xml:space="preserve"> </w:t>
            </w:r>
            <w:r>
              <w:rPr>
                <w:w w:val="99"/>
              </w:rPr>
              <w:t>1</w:t>
            </w:r>
            <w:r>
              <w:t xml:space="preserve"> </w:t>
            </w:r>
            <w:r>
              <w:rPr>
                <w:w w:val="99"/>
              </w:rPr>
              <w:t>чело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ека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год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  <w:tr w:rsidR="00381A05" w:rsidTr="00A65D70">
        <w:trPr>
          <w:trHeight w:hRule="exact" w:val="264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768" w:right="-20"/>
            </w:pPr>
            <w:r>
              <w:rPr>
                <w:w w:val="99"/>
              </w:rPr>
              <w:t>килограмм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802" w:right="-20"/>
            </w:pPr>
            <w:r>
              <w:rPr>
                <w:w w:val="99"/>
              </w:rPr>
              <w:t>л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  <w:tr w:rsidR="00381A05" w:rsidTr="00A65D70">
        <w:trPr>
          <w:trHeight w:val="276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37" w:lineRule="auto"/>
              <w:ind w:left="102" w:right="-20"/>
            </w:pP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верды</w:t>
            </w:r>
            <w:r>
              <w:rPr>
                <w:spacing w:val="-1"/>
                <w:w w:val="99"/>
              </w:rPr>
              <w:t>е</w:t>
            </w:r>
            <w:r>
              <w:rPr>
                <w:w w:val="99"/>
              </w:rPr>
              <w:t>: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  <w:ind w:left="330" w:right="916"/>
              <w:jc w:val="both"/>
            </w:pPr>
            <w:r>
              <w:rPr>
                <w:w w:val="99"/>
              </w:rPr>
              <w:t>от</w:t>
            </w:r>
            <w:r>
              <w:t xml:space="preserve"> </w:t>
            </w:r>
            <w:r>
              <w:rPr>
                <w:spacing w:val="1"/>
                <w:w w:val="99"/>
              </w:rPr>
              <w:t>ж</w:t>
            </w:r>
            <w:r>
              <w:rPr>
                <w:w w:val="99"/>
              </w:rPr>
              <w:t>илы</w:t>
            </w:r>
            <w:r>
              <w:t xml:space="preserve">х </w:t>
            </w:r>
            <w:r>
              <w:rPr>
                <w:w w:val="99"/>
              </w:rPr>
              <w:t>здани</w:t>
            </w:r>
            <w:r>
              <w:rPr>
                <w:spacing w:val="-1"/>
                <w:w w:val="99"/>
              </w:rPr>
              <w:t>й</w:t>
            </w:r>
            <w:r>
              <w:rPr>
                <w:w w:val="99"/>
              </w:rPr>
              <w:t>,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обор</w:t>
            </w:r>
            <w:r>
              <w:rPr>
                <w:spacing w:val="-2"/>
              </w:rPr>
              <w:t>у</w:t>
            </w:r>
            <w:r>
              <w:rPr>
                <w:w w:val="99"/>
              </w:rPr>
              <w:t>д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ванны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водопро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о</w:t>
            </w: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ом,</w:t>
            </w:r>
            <w:r>
              <w:t xml:space="preserve"> </w:t>
            </w:r>
            <w:r>
              <w:rPr>
                <w:w w:val="99"/>
              </w:rPr>
              <w:t>канали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а</w:t>
            </w:r>
            <w:r>
              <w:rPr>
                <w:spacing w:val="1"/>
                <w:w w:val="99"/>
              </w:rPr>
              <w:t>ц</w:t>
            </w:r>
            <w:r>
              <w:rPr>
                <w:w w:val="99"/>
              </w:rPr>
              <w:t>ие</w:t>
            </w:r>
            <w:r>
              <w:rPr>
                <w:spacing w:val="-1"/>
                <w:w w:val="99"/>
              </w:rPr>
              <w:t>й</w:t>
            </w:r>
            <w:r>
              <w:rPr>
                <w:w w:val="99"/>
              </w:rP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rPr>
                <w:w w:val="99"/>
              </w:rPr>
              <w:t>ентрал</w:t>
            </w:r>
            <w:r>
              <w:rPr>
                <w:spacing w:val="-1"/>
                <w:w w:val="99"/>
              </w:rPr>
              <w:t>ь</w:t>
            </w:r>
            <w:r>
              <w:rPr>
                <w:w w:val="99"/>
              </w:rPr>
              <w:t>ным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отоплением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газом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386" w:right="-20"/>
            </w:pPr>
            <w:r>
              <w:rPr>
                <w:w w:val="99"/>
              </w:rPr>
              <w:t>от</w:t>
            </w:r>
            <w:r>
              <w:t xml:space="preserve"> </w:t>
            </w:r>
            <w:r>
              <w:rPr>
                <w:w w:val="99"/>
              </w:rPr>
              <w:t>прочи</w:t>
            </w:r>
            <w:r>
              <w:t xml:space="preserve">х </w:t>
            </w:r>
            <w:r>
              <w:rPr>
                <w:spacing w:val="1"/>
                <w:w w:val="99"/>
              </w:rPr>
              <w:t>ж</w:t>
            </w:r>
            <w:r>
              <w:rPr>
                <w:w w:val="99"/>
              </w:rPr>
              <w:t>илы</w:t>
            </w:r>
            <w:r>
              <w:t xml:space="preserve">х </w:t>
            </w:r>
            <w:r>
              <w:rPr>
                <w:w w:val="99"/>
              </w:rPr>
              <w:t>зданий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2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ind w:left="454" w:right="-20"/>
            </w:pPr>
            <w:r>
              <w:rPr>
                <w:w w:val="99"/>
              </w:rPr>
              <w:t>190-225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454" w:right="-20"/>
            </w:pPr>
            <w:r>
              <w:rPr>
                <w:w w:val="99"/>
              </w:rPr>
              <w:t>300-450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2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ind w:left="402" w:right="-20"/>
            </w:pPr>
            <w:r>
              <w:rPr>
                <w:w w:val="99"/>
              </w:rPr>
              <w:t>900-1000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340" w:right="-20"/>
            </w:pPr>
            <w:r>
              <w:rPr>
                <w:w w:val="99"/>
              </w:rPr>
              <w:t>1100-1500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  <w:tr w:rsidR="00381A05" w:rsidTr="00A65D70">
        <w:trPr>
          <w:trHeight w:val="276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</w:tr>
      <w:tr w:rsidR="00381A05" w:rsidTr="00A65D70">
        <w:trPr>
          <w:trHeight w:hRule="exact" w:val="425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/>
        </w:tc>
      </w:tr>
      <w:tr w:rsidR="00381A05" w:rsidTr="00A65D70">
        <w:trPr>
          <w:trHeight w:hRule="exact" w:val="735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30" w:lineRule="auto"/>
              <w:ind w:left="102" w:right="628"/>
            </w:pPr>
            <w:r>
              <w:rPr>
                <w:w w:val="99"/>
              </w:rPr>
              <w:t>О</w:t>
            </w:r>
            <w:r>
              <w:rPr>
                <w:spacing w:val="-2"/>
                <w:w w:val="99"/>
              </w:rPr>
              <w:t>б</w:t>
            </w:r>
            <w:r>
              <w:rPr>
                <w:spacing w:val="-1"/>
                <w:w w:val="99"/>
              </w:rPr>
              <w:t>щ</w:t>
            </w:r>
            <w:r>
              <w:rPr>
                <w:w w:val="99"/>
              </w:rPr>
              <w:t>ее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к</w:t>
            </w:r>
            <w:r>
              <w:rPr>
                <w:w w:val="99"/>
              </w:rP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ч</w:t>
            </w:r>
            <w:r>
              <w:rPr>
                <w:w w:val="99"/>
              </w:rPr>
              <w:t>е</w:t>
            </w:r>
            <w: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  <w:w w:val="99"/>
              </w:rPr>
              <w:t>в</w:t>
            </w:r>
            <w:r>
              <w:rPr>
                <w:w w:val="99"/>
              </w:rPr>
              <w:t>о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о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2"/>
                <w:w w:val="99"/>
              </w:rPr>
              <w:t>о</w:t>
            </w:r>
            <w:r>
              <w:t>с</w:t>
            </w:r>
            <w:r>
              <w:rPr>
                <w:spacing w:val="-3"/>
                <w:w w:val="99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2"/>
                <w:w w:val="99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-3"/>
                <w:w w:val="99"/>
              </w:rPr>
              <w:t>и</w:t>
            </w:r>
            <w:r>
              <w:t xml:space="preserve">ю с </w:t>
            </w:r>
            <w:r>
              <w:rPr>
                <w:spacing w:val="-3"/>
              </w:rPr>
              <w:t>у</w:t>
            </w:r>
            <w:r>
              <w:rPr>
                <w:spacing w:val="-1"/>
                <w:w w:val="99"/>
              </w:rPr>
              <w:t>ч</w:t>
            </w:r>
            <w:r>
              <w:rPr>
                <w:w w:val="99"/>
              </w:rPr>
              <w:t>е</w:t>
            </w:r>
            <w:r>
              <w:rPr>
                <w:spacing w:val="-3"/>
                <w:w w:val="99"/>
              </w:rPr>
              <w:t>т</w:t>
            </w:r>
            <w:r>
              <w:rPr>
                <w:w w:val="99"/>
              </w:rPr>
              <w:t>ом</w:t>
            </w:r>
            <w:r>
              <w:rPr>
                <w:spacing w:val="4"/>
              </w:rPr>
              <w:t xml:space="preserve"> </w:t>
            </w:r>
            <w:r>
              <w:rPr>
                <w:w w:val="99"/>
              </w:rPr>
              <w:t>об</w:t>
            </w:r>
            <w:r>
              <w:rPr>
                <w:spacing w:val="2"/>
                <w:w w:val="99"/>
              </w:rPr>
              <w:t>щ</w:t>
            </w:r>
            <w:r>
              <w:rPr>
                <w:w w:val="99"/>
              </w:rPr>
              <w:t>е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енны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зданий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ind w:left="454" w:right="-20"/>
            </w:pPr>
            <w:r>
              <w:rPr>
                <w:w w:val="99"/>
              </w:rPr>
              <w:t>280-300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ind w:left="340" w:right="-20"/>
            </w:pPr>
            <w:r>
              <w:rPr>
                <w:w w:val="99"/>
              </w:rPr>
              <w:t>1400-1500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  <w:tr w:rsidR="00381A05" w:rsidTr="00A65D70">
        <w:trPr>
          <w:trHeight w:hRule="exact" w:val="262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0" w:lineRule="auto"/>
              <w:ind w:left="102" w:right="-20"/>
            </w:pPr>
            <w:r>
              <w:rPr>
                <w:w w:val="99"/>
              </w:rPr>
              <w:t>Жидкие</w:t>
            </w:r>
            <w:r>
              <w:t xml:space="preserve"> </w:t>
            </w:r>
            <w:r>
              <w:rPr>
                <w:w w:val="99"/>
              </w:rP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выгребов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(</w:t>
            </w:r>
            <w:r>
              <w:rPr>
                <w:w w:val="99"/>
              </w:rPr>
              <w:t>при</w:t>
            </w:r>
            <w:r>
              <w:t xml:space="preserve"> </w:t>
            </w:r>
            <w:r>
              <w:rPr>
                <w:w w:val="99"/>
              </w:rPr>
              <w:t>от</w:t>
            </w:r>
            <w:r>
              <w:rPr>
                <w:spacing w:val="1"/>
              </w:rPr>
              <w:t>с</w:t>
            </w:r>
            <w:r>
              <w:rPr>
                <w:spacing w:val="-3"/>
              </w:rPr>
              <w:t>у</w:t>
            </w:r>
            <w:r>
              <w:rPr>
                <w:spacing w:val="1"/>
                <w:w w:val="99"/>
              </w:rPr>
              <w:t>т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в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канали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а</w:t>
            </w:r>
            <w:r>
              <w:rPr>
                <w:spacing w:val="1"/>
                <w:w w:val="99"/>
              </w:rPr>
              <w:t>ц</w:t>
            </w:r>
            <w:r>
              <w:rPr>
                <w:w w:val="99"/>
              </w:rPr>
              <w:t>ии)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0" w:lineRule="auto"/>
              <w:ind w:left="820" w:right="-20"/>
            </w:pPr>
            <w:r>
              <w:rPr>
                <w:w w:val="99"/>
              </w:rPr>
              <w:t>-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0" w:lineRule="auto"/>
              <w:ind w:left="340" w:right="-20"/>
            </w:pPr>
            <w:r>
              <w:rPr>
                <w:w w:val="99"/>
              </w:rPr>
              <w:t>2000-3500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  <w:tr w:rsidR="00381A05" w:rsidTr="00A65D70">
        <w:trPr>
          <w:trHeight w:hRule="exact" w:val="521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102" w:right="-20"/>
            </w:pPr>
            <w:r>
              <w:rPr>
                <w:w w:val="99"/>
              </w:rPr>
              <w:t>Смет</w:t>
            </w:r>
            <w:r>
              <w:t xml:space="preserve"> с </w:t>
            </w:r>
            <w:r>
              <w:rPr>
                <w:w w:val="99"/>
              </w:rPr>
              <w:t>1</w:t>
            </w:r>
            <w:r>
              <w:t xml:space="preserve"> </w:t>
            </w:r>
            <w:r>
              <w:rPr>
                <w:spacing w:val="2"/>
                <w:w w:val="99"/>
              </w:rPr>
              <w:t>квадратного метра</w:t>
            </w:r>
            <w:r>
              <w:rPr>
                <w:spacing w:val="25"/>
                <w:position w:val="8"/>
              </w:rPr>
              <w:t xml:space="preserve"> </w:t>
            </w:r>
            <w:r>
              <w:rPr>
                <w:w w:val="99"/>
              </w:rPr>
              <w:t>тв</w:t>
            </w:r>
            <w:r>
              <w:rPr>
                <w:spacing w:val="-1"/>
                <w:w w:val="99"/>
              </w:rPr>
              <w:t>е</w:t>
            </w:r>
            <w:r>
              <w:rPr>
                <w:w w:val="99"/>
              </w:rPr>
              <w:t>рд</w:t>
            </w:r>
            <w:r>
              <w:rPr>
                <w:spacing w:val="1"/>
                <w:w w:val="99"/>
              </w:rPr>
              <w:t>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окры</w:t>
            </w:r>
            <w:r>
              <w:rPr>
                <w:spacing w:val="-1"/>
                <w:w w:val="99"/>
              </w:rPr>
              <w:t>т</w:t>
            </w:r>
            <w:r>
              <w:rPr>
                <w:w w:val="99"/>
              </w:rPr>
              <w:t>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ц,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ло</w:t>
            </w:r>
            <w:r>
              <w:rPr>
                <w:spacing w:val="1"/>
                <w:w w:val="99"/>
              </w:rPr>
              <w:t>щ</w:t>
            </w:r>
            <w:r>
              <w:rPr>
                <w:w w:val="99"/>
              </w:rPr>
              <w:t>адей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арков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636" w:right="-20"/>
            </w:pPr>
            <w:r>
              <w:rPr>
                <w:w w:val="99"/>
              </w:rPr>
              <w:t>5-15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05" w:rsidRDefault="00381A05" w:rsidP="00A65D70">
            <w:pPr>
              <w:autoSpaceDE w:val="0"/>
              <w:autoSpaceDN w:val="0"/>
              <w:adjustRightInd w:val="0"/>
              <w:spacing w:line="15" w:lineRule="exact"/>
            </w:pPr>
          </w:p>
          <w:p w:rsidR="00381A05" w:rsidRDefault="00381A05" w:rsidP="00A65D70">
            <w:pPr>
              <w:autoSpaceDE w:val="0"/>
              <w:autoSpaceDN w:val="0"/>
              <w:adjustRightInd w:val="0"/>
              <w:spacing w:line="223" w:lineRule="auto"/>
              <w:ind w:left="646" w:right="-20"/>
            </w:pPr>
            <w:r>
              <w:rPr>
                <w:w w:val="99"/>
              </w:rPr>
              <w:t>8-20</w:t>
            </w:r>
          </w:p>
          <w:p w:rsidR="00381A05" w:rsidRDefault="00381A05" w:rsidP="00A65D70">
            <w:pPr>
              <w:autoSpaceDE w:val="0"/>
              <w:autoSpaceDN w:val="0"/>
              <w:adjustRightInd w:val="0"/>
            </w:pPr>
          </w:p>
        </w:tc>
      </w:tr>
    </w:tbl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spacing w:line="15" w:lineRule="exact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left="720" w:right="-20"/>
      </w:pPr>
      <w:r>
        <w:rPr>
          <w:iCs/>
          <w:spacing w:val="39"/>
          <w:w w:val="99"/>
        </w:rPr>
        <w:t>Пр</w:t>
      </w:r>
      <w:r>
        <w:rPr>
          <w:iCs/>
          <w:spacing w:val="40"/>
          <w:w w:val="99"/>
        </w:rPr>
        <w:t>и</w:t>
      </w:r>
      <w:r>
        <w:rPr>
          <w:iCs/>
          <w:spacing w:val="41"/>
          <w:w w:val="99"/>
        </w:rPr>
        <w:t>м</w:t>
      </w:r>
      <w:r>
        <w:rPr>
          <w:iCs/>
          <w:spacing w:val="39"/>
          <w:w w:val="99"/>
        </w:rPr>
        <w:t>е</w:t>
      </w:r>
      <w:r>
        <w:rPr>
          <w:iCs/>
          <w:spacing w:val="41"/>
          <w:w w:val="99"/>
        </w:rPr>
        <w:t>ча</w:t>
      </w:r>
      <w:r>
        <w:rPr>
          <w:iCs/>
          <w:spacing w:val="40"/>
          <w:w w:val="99"/>
        </w:rPr>
        <w:t>ние</w:t>
      </w:r>
      <w:r>
        <w:rPr>
          <w:iCs/>
          <w:w w:val="99"/>
        </w:rPr>
        <w:t>: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right="-20" w:firstLine="720"/>
      </w:pPr>
      <w:r>
        <w:rPr>
          <w:spacing w:val="22"/>
        </w:rPr>
        <w:t xml:space="preserve"> </w:t>
      </w:r>
      <w:r>
        <w:rPr>
          <w:iCs/>
          <w:w w:val="99"/>
        </w:rPr>
        <w:t>Н</w:t>
      </w:r>
      <w:r>
        <w:rPr>
          <w:iCs/>
          <w:spacing w:val="1"/>
          <w:w w:val="99"/>
        </w:rPr>
        <w:t>о</w:t>
      </w:r>
      <w:r>
        <w:rPr>
          <w:iCs/>
          <w:w w:val="99"/>
        </w:rPr>
        <w:t>рмы</w:t>
      </w:r>
      <w:r>
        <w:rPr>
          <w:spacing w:val="23"/>
        </w:rPr>
        <w:t xml:space="preserve"> </w:t>
      </w:r>
      <w:r>
        <w:rPr>
          <w:iCs/>
          <w:w w:val="99"/>
        </w:rPr>
        <w:t>н</w:t>
      </w:r>
      <w:r>
        <w:rPr>
          <w:iCs/>
          <w:spacing w:val="1"/>
          <w:w w:val="99"/>
        </w:rPr>
        <w:t>а</w:t>
      </w:r>
      <w:r>
        <w:rPr>
          <w:iCs/>
          <w:w w:val="99"/>
        </w:rPr>
        <w:t>копле</w:t>
      </w:r>
      <w:r>
        <w:rPr>
          <w:iCs/>
          <w:spacing w:val="-1"/>
          <w:w w:val="99"/>
        </w:rPr>
        <w:t>н</w:t>
      </w:r>
      <w:r>
        <w:rPr>
          <w:iCs/>
          <w:w w:val="99"/>
        </w:rPr>
        <w:t>ия</w:t>
      </w:r>
      <w:r>
        <w:rPr>
          <w:spacing w:val="24"/>
        </w:rPr>
        <w:t xml:space="preserve"> </w:t>
      </w:r>
      <w:r>
        <w:rPr>
          <w:iCs/>
          <w:w w:val="99"/>
        </w:rPr>
        <w:t>кр</w:t>
      </w:r>
      <w:r>
        <w:rPr>
          <w:iCs/>
        </w:rPr>
        <w:t>у</w:t>
      </w:r>
      <w:r>
        <w:rPr>
          <w:iCs/>
          <w:w w:val="99"/>
        </w:rPr>
        <w:t>п</w:t>
      </w:r>
      <w:r>
        <w:rPr>
          <w:iCs/>
          <w:spacing w:val="-1"/>
          <w:w w:val="99"/>
        </w:rPr>
        <w:t>н</w:t>
      </w:r>
      <w:r>
        <w:rPr>
          <w:iCs/>
          <w:w w:val="99"/>
        </w:rPr>
        <w:t>огаб</w:t>
      </w:r>
      <w:r>
        <w:rPr>
          <w:iCs/>
          <w:spacing w:val="1"/>
          <w:w w:val="99"/>
        </w:rPr>
        <w:t>а</w:t>
      </w:r>
      <w:r>
        <w:rPr>
          <w:iCs/>
          <w:spacing w:val="-1"/>
          <w:w w:val="99"/>
        </w:rPr>
        <w:t>р</w:t>
      </w:r>
      <w:r>
        <w:rPr>
          <w:iCs/>
          <w:w w:val="99"/>
        </w:rPr>
        <w:t>и</w:t>
      </w:r>
      <w:r>
        <w:rPr>
          <w:iCs/>
          <w:spacing w:val="-1"/>
          <w:w w:val="99"/>
        </w:rPr>
        <w:t>т</w:t>
      </w:r>
      <w:r>
        <w:rPr>
          <w:iCs/>
          <w:w w:val="99"/>
        </w:rPr>
        <w:t>ны</w:t>
      </w:r>
      <w:r>
        <w:rPr>
          <w:iCs/>
        </w:rPr>
        <w:t>х</w:t>
      </w:r>
      <w:r>
        <w:rPr>
          <w:spacing w:val="24"/>
        </w:rPr>
        <w:t xml:space="preserve"> </w:t>
      </w:r>
      <w:r>
        <w:rPr>
          <w:iCs/>
          <w:w w:val="99"/>
        </w:rPr>
        <w:t>б</w:t>
      </w:r>
      <w:r>
        <w:rPr>
          <w:iCs/>
          <w:spacing w:val="1"/>
          <w:w w:val="99"/>
        </w:rPr>
        <w:t>ы</w:t>
      </w:r>
      <w:r>
        <w:rPr>
          <w:iCs/>
          <w:spacing w:val="-2"/>
          <w:w w:val="99"/>
        </w:rPr>
        <w:t>т</w:t>
      </w:r>
      <w:r>
        <w:rPr>
          <w:iCs/>
          <w:w w:val="99"/>
        </w:rPr>
        <w:t>ов</w:t>
      </w:r>
      <w:r>
        <w:rPr>
          <w:iCs/>
          <w:spacing w:val="1"/>
          <w:w w:val="99"/>
        </w:rPr>
        <w:t>ы</w:t>
      </w:r>
      <w:r>
        <w:rPr>
          <w:iCs/>
        </w:rPr>
        <w:t>х</w:t>
      </w:r>
      <w:r>
        <w:rPr>
          <w:spacing w:val="24"/>
        </w:rPr>
        <w:t xml:space="preserve"> </w:t>
      </w:r>
      <w:r>
        <w:rPr>
          <w:iCs/>
          <w:spacing w:val="1"/>
          <w:w w:val="99"/>
        </w:rPr>
        <w:t>о</w:t>
      </w:r>
      <w:r>
        <w:rPr>
          <w:iCs/>
          <w:spacing w:val="-2"/>
          <w:w w:val="99"/>
        </w:rPr>
        <w:t>т</w:t>
      </w:r>
      <w:r>
        <w:rPr>
          <w:iCs/>
        </w:rPr>
        <w:t>х</w:t>
      </w:r>
      <w:r>
        <w:rPr>
          <w:iCs/>
          <w:w w:val="99"/>
        </w:rPr>
        <w:t>одов</w:t>
      </w:r>
      <w:r>
        <w:rPr>
          <w:spacing w:val="25"/>
        </w:rPr>
        <w:t xml:space="preserve"> </w:t>
      </w:r>
      <w:r>
        <w:rPr>
          <w:iCs/>
        </w:rPr>
        <w:t>с</w:t>
      </w:r>
      <w:r>
        <w:rPr>
          <w:iCs/>
          <w:w w:val="99"/>
        </w:rPr>
        <w:t>лед</w:t>
      </w:r>
      <w:r>
        <w:rPr>
          <w:iCs/>
        </w:rPr>
        <w:t>у</w:t>
      </w:r>
      <w:r>
        <w:rPr>
          <w:iCs/>
          <w:w w:val="99"/>
        </w:rPr>
        <w:t>ет</w:t>
      </w:r>
      <w:r>
        <w:rPr>
          <w:spacing w:val="22"/>
        </w:rPr>
        <w:t xml:space="preserve"> </w:t>
      </w:r>
      <w:r>
        <w:rPr>
          <w:iCs/>
          <w:w w:val="99"/>
        </w:rPr>
        <w:t>прин</w:t>
      </w:r>
      <w:r>
        <w:rPr>
          <w:iCs/>
          <w:spacing w:val="1"/>
          <w:w w:val="99"/>
        </w:rPr>
        <w:t>и</w:t>
      </w:r>
      <w:r>
        <w:rPr>
          <w:iCs/>
          <w:w w:val="99"/>
        </w:rPr>
        <w:t>ма</w:t>
      </w:r>
      <w:r>
        <w:rPr>
          <w:iCs/>
          <w:spacing w:val="-2"/>
          <w:w w:val="99"/>
        </w:rPr>
        <w:t>т</w:t>
      </w:r>
      <w:r>
        <w:rPr>
          <w:iCs/>
          <w:w w:val="99"/>
        </w:rPr>
        <w:t>ь</w:t>
      </w:r>
      <w:r>
        <w:rPr>
          <w:spacing w:val="24"/>
        </w:rPr>
        <w:t xml:space="preserve"> </w:t>
      </w:r>
      <w:r>
        <w:rPr>
          <w:iCs/>
          <w:w w:val="99"/>
        </w:rPr>
        <w:t>в</w:t>
      </w:r>
      <w:r>
        <w:rPr>
          <w:spacing w:val="24"/>
        </w:rPr>
        <w:t xml:space="preserve"> </w:t>
      </w:r>
      <w:r>
        <w:rPr>
          <w:iCs/>
          <w:w w:val="99"/>
        </w:rPr>
        <w:t>размере</w:t>
      </w:r>
      <w:r>
        <w:rPr>
          <w:spacing w:val="23"/>
        </w:rPr>
        <w:t xml:space="preserve"> </w:t>
      </w:r>
      <w:r>
        <w:rPr>
          <w:iCs/>
          <w:spacing w:val="1"/>
          <w:w w:val="99"/>
        </w:rPr>
        <w:t>5</w:t>
      </w:r>
      <w:r>
        <w:rPr>
          <w:iCs/>
          <w:w w:val="99"/>
        </w:rPr>
        <w:t>%</w:t>
      </w:r>
      <w:r>
        <w:rPr>
          <w:spacing w:val="22"/>
        </w:rPr>
        <w:t xml:space="preserve"> </w:t>
      </w:r>
      <w:r>
        <w:rPr>
          <w:iCs/>
          <w:w w:val="99"/>
        </w:rPr>
        <w:t>в</w:t>
      </w:r>
      <w:r>
        <w:t xml:space="preserve"> </w:t>
      </w:r>
      <w:r>
        <w:rPr>
          <w:iCs/>
          <w:spacing w:val="-1"/>
        </w:rPr>
        <w:t>с</w:t>
      </w:r>
      <w:r>
        <w:rPr>
          <w:iCs/>
          <w:w w:val="99"/>
        </w:rPr>
        <w:t>о</w:t>
      </w:r>
      <w:r>
        <w:rPr>
          <w:iCs/>
        </w:rPr>
        <w:t>с</w:t>
      </w:r>
      <w:r>
        <w:rPr>
          <w:iCs/>
          <w:spacing w:val="-2"/>
          <w:w w:val="99"/>
        </w:rPr>
        <w:t>т</w:t>
      </w:r>
      <w:r>
        <w:rPr>
          <w:iCs/>
          <w:w w:val="99"/>
        </w:rPr>
        <w:t>аве</w:t>
      </w:r>
      <w:r>
        <w:rPr>
          <w:spacing w:val="3"/>
        </w:rPr>
        <w:t xml:space="preserve"> </w:t>
      </w:r>
      <w:r>
        <w:rPr>
          <w:iCs/>
          <w:spacing w:val="-1"/>
          <w:w w:val="99"/>
        </w:rPr>
        <w:t>п</w:t>
      </w:r>
      <w:r>
        <w:rPr>
          <w:iCs/>
          <w:w w:val="99"/>
        </w:rPr>
        <w:t>рив</w:t>
      </w:r>
      <w:r>
        <w:rPr>
          <w:iCs/>
          <w:spacing w:val="1"/>
          <w:w w:val="99"/>
        </w:rPr>
        <w:t>е</w:t>
      </w:r>
      <w:r>
        <w:rPr>
          <w:iCs/>
          <w:w w:val="99"/>
        </w:rPr>
        <w:t>ден</w:t>
      </w:r>
      <w:r>
        <w:rPr>
          <w:iCs/>
          <w:spacing w:val="-1"/>
          <w:w w:val="99"/>
        </w:rPr>
        <w:t>н</w:t>
      </w:r>
      <w:r>
        <w:rPr>
          <w:iCs/>
          <w:w w:val="99"/>
        </w:rPr>
        <w:t>ы</w:t>
      </w:r>
      <w:r>
        <w:rPr>
          <w:iCs/>
        </w:rPr>
        <w:t>х</w:t>
      </w:r>
      <w:r>
        <w:rPr>
          <w:spacing w:val="1"/>
        </w:rPr>
        <w:t xml:space="preserve"> </w:t>
      </w:r>
      <w:r>
        <w:rPr>
          <w:iCs/>
          <w:w w:val="99"/>
        </w:rPr>
        <w:t>зна</w:t>
      </w:r>
      <w:r>
        <w:rPr>
          <w:iCs/>
          <w:spacing w:val="-1"/>
          <w:w w:val="99"/>
        </w:rPr>
        <w:t>ч</w:t>
      </w:r>
      <w:r>
        <w:rPr>
          <w:iCs/>
          <w:w w:val="99"/>
        </w:rPr>
        <w:t>ений</w:t>
      </w:r>
      <w:r>
        <w:t xml:space="preserve"> </w:t>
      </w:r>
      <w:r>
        <w:rPr>
          <w:iCs/>
          <w:spacing w:val="-2"/>
          <w:w w:val="99"/>
        </w:rPr>
        <w:t>т</w:t>
      </w:r>
      <w:r>
        <w:rPr>
          <w:iCs/>
          <w:w w:val="99"/>
        </w:rPr>
        <w:t>вё</w:t>
      </w:r>
      <w:r>
        <w:rPr>
          <w:iCs/>
          <w:spacing w:val="1"/>
          <w:w w:val="99"/>
        </w:rPr>
        <w:t>р</w:t>
      </w:r>
      <w:r>
        <w:rPr>
          <w:iCs/>
          <w:w w:val="99"/>
        </w:rPr>
        <w:t>ды</w:t>
      </w:r>
      <w:r>
        <w:rPr>
          <w:iCs/>
        </w:rPr>
        <w:t>х</w:t>
      </w:r>
      <w:r>
        <w:rPr>
          <w:spacing w:val="1"/>
        </w:rPr>
        <w:t xml:space="preserve"> </w:t>
      </w:r>
      <w:r>
        <w:rPr>
          <w:iCs/>
          <w:w w:val="99"/>
        </w:rPr>
        <w:t>бы</w:t>
      </w:r>
      <w:r>
        <w:rPr>
          <w:iCs/>
          <w:spacing w:val="-1"/>
          <w:w w:val="99"/>
        </w:rPr>
        <w:t>т</w:t>
      </w:r>
      <w:r>
        <w:rPr>
          <w:iCs/>
          <w:w w:val="99"/>
        </w:rPr>
        <w:t>овы</w:t>
      </w:r>
      <w:r>
        <w:rPr>
          <w:iCs/>
        </w:rPr>
        <w:t>х</w:t>
      </w:r>
      <w:r>
        <w:rPr>
          <w:spacing w:val="3"/>
        </w:rPr>
        <w:t xml:space="preserve"> </w:t>
      </w:r>
      <w:r>
        <w:rPr>
          <w:iCs/>
          <w:spacing w:val="1"/>
          <w:w w:val="99"/>
        </w:rPr>
        <w:t>о</w:t>
      </w:r>
      <w:r>
        <w:rPr>
          <w:iCs/>
          <w:spacing w:val="-2"/>
          <w:w w:val="99"/>
        </w:rPr>
        <w:t>т</w:t>
      </w:r>
      <w:r>
        <w:rPr>
          <w:iCs/>
        </w:rPr>
        <w:t>х</w:t>
      </w:r>
      <w:r>
        <w:rPr>
          <w:iCs/>
          <w:w w:val="99"/>
        </w:rPr>
        <w:t>одов.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spacing w:line="240" w:lineRule="exact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7.5.3. Размеры земельных участков и санитарно-защитных зон * предприятий и сооружений по обезвреживанию, транспортировке и переработке бытовых отходов следует принимать по таблице 25.</w:t>
      </w:r>
    </w:p>
    <w:p w:rsidR="00381A05" w:rsidRDefault="00381A05" w:rsidP="00381A05">
      <w:pPr>
        <w:pStyle w:val="80"/>
        <w:ind w:firstLine="0"/>
        <w:jc w:val="right"/>
        <w:outlineLvl w:val="7"/>
        <w:rPr>
          <w:rFonts w:ascii="Times New Roman" w:hAnsi="Times New Roman" w:cs="Times New Roman"/>
          <w:bCs/>
          <w:i w:val="0"/>
          <w:iCs w:val="0"/>
        </w:rPr>
      </w:pPr>
      <w:r>
        <w:rPr>
          <w:rFonts w:ascii="Times New Roman" w:hAnsi="Times New Roman" w:cs="Times New Roman"/>
          <w:bCs/>
          <w:i w:val="0"/>
          <w:iCs w:val="0"/>
        </w:rPr>
        <w:lastRenderedPageBreak/>
        <w:t>Таблица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280"/>
        <w:gridCol w:w="2160"/>
      </w:tblGrid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 xml:space="preserve">Предприятия и </w:t>
            </w:r>
          </w:p>
          <w:p w:rsidR="00381A05" w:rsidRDefault="00381A05" w:rsidP="00A65D70">
            <w:pPr>
              <w:jc w:val="center"/>
            </w:pPr>
            <w:r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Размеры санитарно-защитных зон, метров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300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500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500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100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300</w:t>
            </w:r>
          </w:p>
        </w:tc>
      </w:tr>
      <w:tr w:rsidR="00381A05" w:rsidTr="00A65D70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05" w:rsidRDefault="00381A05" w:rsidP="00A65D70"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05" w:rsidRDefault="00381A05" w:rsidP="00A65D70">
            <w:pPr>
              <w:jc w:val="center"/>
            </w:pPr>
            <w:r>
              <w:t>1000</w:t>
            </w:r>
          </w:p>
        </w:tc>
      </w:tr>
    </w:tbl>
    <w:p w:rsidR="00381A05" w:rsidRDefault="00381A05" w:rsidP="00381A05">
      <w:pPr>
        <w:pStyle w:val="80"/>
        <w:ind w:right="0" w:firstLine="0"/>
        <w:outlineLvl w:val="7"/>
        <w:rPr>
          <w:rFonts w:ascii="Times New Roman" w:hAnsi="Times New Roman" w:cs="Times New Roman"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t>Примечания: 1. Наименьшие размеры площадей полигонов отно</w:t>
      </w:r>
      <w:r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softHyphen/>
      </w:r>
      <w:r>
        <w:rPr>
          <w:rFonts w:ascii="Times New Roman" w:hAnsi="Times New Roman" w:cs="Times New Roman"/>
          <w:bCs/>
          <w:i w:val="0"/>
          <w:iCs w:val="0"/>
          <w:sz w:val="20"/>
          <w:szCs w:val="20"/>
        </w:rPr>
        <w:t>сятся к сооружениям, размещаемым на песчаных грунтах.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jc w:val="both"/>
      </w:pPr>
      <w:r>
        <w:t xml:space="preserve">*Санитарно-защитную зону (СЗЗ) от очистных сооружений поверхностного стока открытого типа до жилой территории следует принимать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, закрытого типа -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</w:p>
    <w:p w:rsidR="00381A05" w:rsidRDefault="00381A05" w:rsidP="00381A05">
      <w:pPr>
        <w:tabs>
          <w:tab w:val="left" w:pos="708"/>
        </w:tabs>
        <w:ind w:firstLine="720"/>
        <w:jc w:val="both"/>
      </w:pPr>
    </w:p>
    <w:p w:rsidR="00381A05" w:rsidRDefault="00381A05" w:rsidP="00381A05">
      <w:pPr>
        <w:tabs>
          <w:tab w:val="left" w:pos="708"/>
        </w:tabs>
        <w:ind w:firstLine="720"/>
        <w:rPr>
          <w:sz w:val="28"/>
          <w:szCs w:val="28"/>
        </w:rPr>
      </w:pPr>
    </w:p>
    <w:p w:rsidR="00381A05" w:rsidRDefault="00381A05" w:rsidP="00381A05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8. Расчетные показатели в сфере инженерной подготовки и защиты территорий</w:t>
      </w:r>
    </w:p>
    <w:p w:rsidR="00381A05" w:rsidRDefault="00381A05" w:rsidP="00381A05">
      <w:pPr>
        <w:tabs>
          <w:tab w:val="left" w:pos="708"/>
        </w:tabs>
      </w:pPr>
    </w:p>
    <w:p w:rsidR="00381A05" w:rsidRDefault="00381A05" w:rsidP="00381A05">
      <w:pPr>
        <w:tabs>
          <w:tab w:val="left" w:pos="708"/>
        </w:tabs>
        <w:jc w:val="center"/>
      </w:pPr>
      <w:r>
        <w:t>8.1Общие требования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8.1.1.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</w:t>
      </w:r>
      <w:r>
        <w:rPr>
          <w:spacing w:val="-2"/>
        </w:rPr>
        <w:t>области</w:t>
      </w:r>
      <w:r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8.1.2.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При разработке проектов планировки и застройки Поселения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8.1.3.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381A05" w:rsidRDefault="00381A05" w:rsidP="00381A05">
      <w:pPr>
        <w:tabs>
          <w:tab w:val="left" w:pos="708"/>
        </w:tabs>
      </w:pPr>
    </w:p>
    <w:p w:rsidR="00381A05" w:rsidRDefault="00381A05" w:rsidP="00381A05">
      <w:pPr>
        <w:tabs>
          <w:tab w:val="left" w:pos="708"/>
        </w:tabs>
        <w:jc w:val="center"/>
      </w:pPr>
      <w:r>
        <w:t>8.2.Нормативы по отводу поверхностных вод</w:t>
      </w:r>
    </w:p>
    <w:p w:rsidR="00381A05" w:rsidRDefault="00381A05" w:rsidP="00381A05">
      <w:pPr>
        <w:tabs>
          <w:tab w:val="left" w:pos="708"/>
        </w:tabs>
        <w:jc w:val="center"/>
      </w:pPr>
    </w:p>
    <w:p w:rsidR="00381A05" w:rsidRDefault="00381A05" w:rsidP="00381A05">
      <w:pPr>
        <w:tabs>
          <w:tab w:val="left" w:pos="708"/>
        </w:tabs>
        <w:ind w:firstLine="720"/>
        <w:jc w:val="both"/>
      </w:pPr>
      <w:r>
        <w:t xml:space="preserve">8.2.1. Норматив по отводу поверхностных вод следует принимать не менее </w:t>
      </w:r>
      <w:smartTag w:uri="urn:schemas-microsoft-com:office:smarttags" w:element="metricconverter">
        <w:smartTagPr>
          <w:attr w:name="ProductID" w:val="1 километра"/>
        </w:smartTagPr>
        <w:r>
          <w:t>1 километра</w:t>
        </w:r>
      </w:smartTag>
      <w:r>
        <w:t xml:space="preserve"> дождевой канализации и открытых водоотводящих устройств на квадратный километр территории поселения.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8.2.2. Отвод поверхностных вод следует осуществлять со всего бассейна (стоки в водоемы, водостоки, овраги и т.п.) в соответствии с </w:t>
      </w:r>
      <w:hyperlink r:id="rId20" w:history="1">
        <w:r>
          <w:rPr>
            <w:rStyle w:val="a3"/>
          </w:rPr>
          <w:t>СП 32.13330</w:t>
        </w:r>
      </w:hyperlink>
      <w:r>
        <w:t>.</w:t>
      </w: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381A05" w:rsidRDefault="00381A05" w:rsidP="00381A05">
      <w:pPr>
        <w:tabs>
          <w:tab w:val="left" w:pos="708"/>
        </w:tabs>
        <w:jc w:val="center"/>
      </w:pPr>
    </w:p>
    <w:p w:rsidR="00381A05" w:rsidRDefault="00381A05" w:rsidP="00381A05">
      <w:pPr>
        <w:tabs>
          <w:tab w:val="left" w:pos="708"/>
        </w:tabs>
        <w:jc w:val="center"/>
      </w:pPr>
      <w:r>
        <w:t>8.3. Нормативы по защите территорий от затопления и подтопления</w:t>
      </w:r>
    </w:p>
    <w:p w:rsidR="00381A05" w:rsidRDefault="00381A05" w:rsidP="00381A05">
      <w:pPr>
        <w:tabs>
          <w:tab w:val="left" w:pos="708"/>
        </w:tabs>
        <w:jc w:val="center"/>
      </w:pPr>
    </w:p>
    <w:p w:rsidR="00381A05" w:rsidRDefault="00381A05" w:rsidP="00381A05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 xml:space="preserve">8.3.3. Территории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етра"/>
        </w:smartTagPr>
        <w:r>
          <w:t>0,5 метра</w:t>
        </w:r>
      </w:smartTag>
      <w:r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21" w:history="1">
        <w:r>
          <w:rPr>
            <w:rStyle w:val="a3"/>
          </w:rPr>
          <w:t>СНиП 2.06.15</w:t>
        </w:r>
      </w:hyperlink>
      <w:r>
        <w:t xml:space="preserve"> и </w:t>
      </w:r>
      <w:hyperlink r:id="rId22" w:history="1">
        <w:r>
          <w:rPr>
            <w:rStyle w:val="a3"/>
          </w:rPr>
          <w:t>СП 58.13330</w:t>
        </w:r>
      </w:hyperlink>
      <w:r>
        <w:t>.</w:t>
      </w:r>
    </w:p>
    <w:p w:rsidR="00381A05" w:rsidRPr="0071588B" w:rsidRDefault="00381A05" w:rsidP="0071588B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</w:t>
      </w:r>
      <w:bookmarkStart w:id="30" w:name="_Toc297163353"/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0"/>
      <w:bookmarkEnd w:id="1"/>
      <w:bookmarkEnd w:id="30"/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1" w:name="_Toc297163354"/>
      <w:bookmarkStart w:id="32" w:name="_Toc277843043"/>
      <w:bookmarkStart w:id="33" w:name="_Toc277842805"/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1"/>
      <w:bookmarkEnd w:id="32"/>
      <w:bookmarkEnd w:id="33"/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381A05" w:rsidRDefault="00381A05" w:rsidP="00381A05">
      <w:pPr>
        <w:widowControl w:val="0"/>
        <w:tabs>
          <w:tab w:val="left" w:pos="708"/>
        </w:tabs>
        <w:jc w:val="right"/>
      </w:pPr>
    </w:p>
    <w:p w:rsidR="00381A05" w:rsidRDefault="00381A05" w:rsidP="00381A05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297163355"/>
      <w:bookmarkStart w:id="35" w:name="_Toc277843044"/>
      <w:bookmarkStart w:id="36" w:name="_Toc277842806"/>
      <w:r>
        <w:rPr>
          <w:rFonts w:ascii="Times New Roman" w:hAnsi="Times New Roman" w:cs="Times New Roman"/>
          <w:sz w:val="24"/>
          <w:szCs w:val="24"/>
        </w:rPr>
        <w:t>Приложение 2</w:t>
      </w:r>
      <w:bookmarkEnd w:id="34"/>
      <w:bookmarkEnd w:id="35"/>
      <w:bookmarkEnd w:id="36"/>
    </w:p>
    <w:p w:rsidR="00381A05" w:rsidRDefault="00381A05" w:rsidP="00381A05">
      <w:pPr>
        <w:widowControl w:val="0"/>
        <w:tabs>
          <w:tab w:val="left" w:pos="708"/>
        </w:tabs>
        <w:ind w:firstLine="709"/>
        <w:jc w:val="center"/>
        <w:rPr>
          <w:b/>
        </w:rPr>
      </w:pPr>
    </w:p>
    <w:p w:rsidR="00381A05" w:rsidRDefault="00381A05" w:rsidP="00381A05">
      <w:pPr>
        <w:widowControl w:val="0"/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Федеральные законы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 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№ 96-Ф3 «Об охране атмосферного воздуха»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№ 2395-1 «О недрах» 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февраля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26-ФЗ «О природных лечебных ресурсах, лечебно-оздоровительных местностях и курортах»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52-ФЗ «О животном мире»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174-ФЗ «Об экологической экспертизе» 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17-ФЗ «О железнодорожном транспорте в Российской Федерации»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8 ноября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122-ФЗ «О социальном обслуживании граждан пожилого возраста и инвалидов» 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181-ФЗ «О социальной защите инвалидов в Российской Федерации»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>
        <w:rPr>
          <w:spacing w:val="-2"/>
        </w:rP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spacing w:val="-2"/>
          </w:rPr>
          <w:t>1998 г</w:t>
        </w:r>
      </w:smartTag>
      <w:r>
        <w:rPr>
          <w:spacing w:val="-2"/>
        </w:rPr>
        <w:t xml:space="preserve">. № 28-ФЗ «О гражданской обороне»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 и территорий от чрезвычайных ситуаций природного и техногенного характера» </w:t>
      </w:r>
    </w:p>
    <w:p w:rsidR="00381A05" w:rsidRDefault="00C86C5C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23" w:tgtFrame="_blank" w:history="1">
        <w:r w:rsidR="00381A05">
          <w:rPr>
            <w:rStyle w:val="a3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196-ФЗ «О безопасности дорожного движения»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3-ФЗ «О радиационной безопасности населения»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89-ФЗ «Об отходах производства и потребления» 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8-ФЗ «О погребении и похоронном деле» </w:t>
      </w:r>
    </w:p>
    <w:p w:rsidR="00381A05" w:rsidRDefault="00381A05" w:rsidP="00381A05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31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69-ФЗ «О газоснабжении в Российской Федерации»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381A05" w:rsidRDefault="00381A05" w:rsidP="00381A05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№ 1156 «О мерах по формированию доступной для инвалидов среды жизнедеятельности» </w:t>
      </w:r>
    </w:p>
    <w:p w:rsidR="00381A05" w:rsidRDefault="00381A05" w:rsidP="00381A05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1449 «О мерах по обеспечению беспрепятственного доступа инвалидов к информации и объектам социальной инфраструктуры» </w:t>
      </w:r>
    </w:p>
    <w:p w:rsidR="00381A05" w:rsidRDefault="00381A05" w:rsidP="00381A05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315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19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611 «О порядке установления и использования полос отвода и охранных зон железных дорог»</w:t>
      </w:r>
    </w:p>
    <w:p w:rsidR="00381A05" w:rsidRDefault="00381A05" w:rsidP="00381A0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 xml:space="preserve">«Социальные нормативы и нормы», одобрены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1063-р</w:t>
      </w:r>
    </w:p>
    <w:p w:rsidR="00381A05" w:rsidRDefault="00381A05" w:rsidP="00381A0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января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17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1995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578 «Об утверждении правил охраны линий и сооружений связи Российской Федерации»</w:t>
      </w:r>
    </w:p>
    <w:p w:rsidR="00381A05" w:rsidRDefault="00381A05" w:rsidP="00381A05">
      <w:pPr>
        <w:pStyle w:val="ConsPlusTitle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1999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153 «Об 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381A05" w:rsidRDefault="00381A05" w:rsidP="0071588B">
      <w:pPr>
        <w:pStyle w:val="ConsPlusTitle"/>
        <w:widowControl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381A05" w:rsidRDefault="00381A05" w:rsidP="00381A05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Воронежской области от 18 апреля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338 «</w:t>
      </w:r>
      <w:r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17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29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82-п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5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25-п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66-п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132</w:t>
      </w:r>
    </w:p>
    <w:p w:rsidR="00381A05" w:rsidRDefault="00381A05" w:rsidP="00381A05">
      <w:pPr>
        <w:numPr>
          <w:ilvl w:val="0"/>
          <w:numId w:val="4"/>
        </w:numPr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>
        <w:t xml:space="preserve">Региональный норматив градостроительного проектирования </w:t>
      </w:r>
      <w:r>
        <w:rPr>
          <w:b/>
        </w:rPr>
        <w:t>«Комплексное благоустройство и озеленение населенных пунктов Воронежской области»</w:t>
      </w:r>
      <w:r>
        <w:t xml:space="preserve">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133</w:t>
      </w:r>
      <w:bookmarkEnd w:id="40"/>
      <w:bookmarkEnd w:id="41"/>
      <w:bookmarkEnd w:id="42"/>
    </w:p>
    <w:p w:rsidR="00381A05" w:rsidRDefault="00381A05" w:rsidP="00381A05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b/>
        </w:rPr>
      </w:pPr>
      <w:r>
        <w:t>Региональный норматив градостроительного проектирования</w:t>
      </w:r>
      <w:r>
        <w:rPr>
          <w:b/>
        </w:rPr>
        <w:t xml:space="preserve"> </w:t>
      </w:r>
      <w:r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>
        <w:t xml:space="preserve">, утв. приказом департамента архитектуры и строительной </w:t>
      </w:r>
      <w:r>
        <w:rPr>
          <w:b/>
        </w:rPr>
        <w:t xml:space="preserve">политики Воронежской области от 15.07. 2010 года № 239. 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99</w:t>
      </w:r>
    </w:p>
    <w:p w:rsidR="00381A05" w:rsidRDefault="00381A05" w:rsidP="00381A05">
      <w:pPr>
        <w:pStyle w:val="ConsPlusTitle"/>
        <w:widowControl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N 98</w:t>
      </w:r>
    </w:p>
    <w:p w:rsidR="00381A05" w:rsidRDefault="00381A05" w:rsidP="00381A05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97</w:t>
      </w:r>
    </w:p>
    <w:p w:rsidR="00381A05" w:rsidRDefault="00381A05" w:rsidP="00381A05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A05" w:rsidRDefault="00381A05" w:rsidP="00381A05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>НАЦИОНАЛЬНЫЕ СТАНДАРТЫ И СВОДЫ ПРАВИЛ</w:t>
      </w:r>
    </w:p>
    <w:p w:rsidR="00381A05" w:rsidRDefault="00381A05" w:rsidP="00381A05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381A05" w:rsidRDefault="00381A05" w:rsidP="00381A05">
      <w:pPr>
        <w:tabs>
          <w:tab w:val="left" w:pos="708"/>
        </w:tabs>
        <w:ind w:firstLine="709"/>
        <w:jc w:val="both"/>
        <w:rPr>
          <w:i/>
        </w:rPr>
      </w:pPr>
      <w:r>
        <w:rPr>
          <w:i/>
        </w:rPr>
        <w:t xml:space="preserve">(Перечень, утвержден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>
          <w:rPr>
            <w:i/>
          </w:rPr>
          <w:t>2010 г</w:t>
        </w:r>
      </w:smartTag>
      <w:r>
        <w:rPr>
          <w:i/>
        </w:rPr>
        <w:t xml:space="preserve">.  № 1047-р) </w:t>
      </w:r>
    </w:p>
    <w:p w:rsidR="00381A05" w:rsidRDefault="00381A05" w:rsidP="00381A05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2.07.01 - 89* "Градостроительство. Планировка и застройка городских и сельских поселений". </w:t>
      </w:r>
      <w:r>
        <w:rPr>
          <w:color w:val="000000"/>
        </w:rPr>
        <w:t>Разделы 1 - 5, 6 (пункты 6.1 - 6.41, таблица 10*), 7 - 9; приложение 2.</w:t>
      </w:r>
    </w:p>
    <w:p w:rsidR="00381A05" w:rsidRDefault="00381A05" w:rsidP="00381A05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31 - 02 - 2001 "Дома жилые одноквартирные". </w:t>
      </w:r>
      <w:r>
        <w:rPr>
          <w:color w:val="000000"/>
        </w:rPr>
        <w:t>Разделы 4, 5, 7 - 9.</w:t>
      </w:r>
    </w:p>
    <w:p w:rsidR="00381A05" w:rsidRDefault="00381A05" w:rsidP="00381A05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 31 - 01 - 2003 "Здания жилые многоквартирные". </w:t>
      </w:r>
      <w:r>
        <w:rPr>
          <w:color w:val="000000"/>
        </w:rPr>
        <w:t>Разделы 4 (пункты 4.1, 4.4 - 4.9, 4.16, 4.17), 5, 6, 8 (пункты 8.1 - 8.11, 8.13, 8.14), 9 - 11.</w:t>
      </w:r>
    </w:p>
    <w:p w:rsidR="00381A05" w:rsidRDefault="00381A05" w:rsidP="00381A05">
      <w:pPr>
        <w:numPr>
          <w:ilvl w:val="0"/>
          <w:numId w:val="6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31 - 06 - 2009 "Общественные здания и сооружения". </w:t>
      </w:r>
      <w:r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381A05" w:rsidRDefault="00381A05" w:rsidP="00381A05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2.09.04 - 87* "Административные и бытовые здания". </w:t>
      </w:r>
      <w:r>
        <w:rPr>
          <w:color w:val="000000"/>
        </w:rPr>
        <w:t>Разделы 1 (пункты 1.1*, 1.2, 1.4, 1.5, 1.8 - 1.11, 1.13), 2 (пункты 2.1* - 2.34, 2.37 - 2.52*), 3.</w:t>
      </w:r>
    </w:p>
    <w:p w:rsidR="00381A05" w:rsidRDefault="00381A05" w:rsidP="00381A05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31 - 05 - 2003 "Общественные здания административного назначения". </w:t>
      </w:r>
      <w:r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- 97 - 76 "Генеральные планы сельскохозяйственных предприятий". </w:t>
      </w:r>
      <w:r>
        <w:rPr>
          <w:color w:val="000000"/>
        </w:rPr>
        <w:t>Разделы 1, 2, 3 (пункты 3.1 - 3.19, 3.21 - 3.23, 3.25), 4 (пункты 4.1 - 4.4, 4.6 - 4.12, 4.17), 5, 6.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2.10.02 - 84 "Здания и помещения для хранения и переработки сельскохозяйственной продукции". </w:t>
      </w:r>
      <w:r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2.10.05 - 85 "Предприятия, здания и сооружения по хранению и переработке зерна". </w:t>
      </w:r>
      <w:r>
        <w:rPr>
          <w:color w:val="000000"/>
        </w:rPr>
        <w:t xml:space="preserve">Разделы 1 (пункты 1.2 - 1.5, 1.7), 2 </w:t>
      </w:r>
      <w:r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- 108 - 78 "Склады сухих минеральных удобрений и химических средств защиты растений". </w:t>
      </w:r>
      <w:r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2.10.03 - 84 "Животноводческие, птицеводческие и звероводческие здания и помещения". </w:t>
      </w:r>
      <w:r>
        <w:rPr>
          <w:color w:val="000000"/>
        </w:rPr>
        <w:t xml:space="preserve">Разделы 1 (пункты 1.1, 1.5), </w:t>
      </w:r>
      <w:r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2.10.04 - 85 "Теплицы и парники". </w:t>
      </w:r>
      <w:r>
        <w:rPr>
          <w:color w:val="000000"/>
        </w:rPr>
        <w:t>Разделы 1 (пункты 1.2 - 1.6), 2, 3, 4 (пункты 4.2 - 4.18), 5; приложения 1, 2.</w:t>
      </w:r>
    </w:p>
    <w:p w:rsidR="00381A05" w:rsidRDefault="00381A05" w:rsidP="00381A05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381A05" w:rsidRDefault="00381A05" w:rsidP="00381A05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31 - 03 - 2001 "Производственные здания". </w:t>
      </w:r>
      <w:r>
        <w:rPr>
          <w:color w:val="000000"/>
        </w:rPr>
        <w:t>Разделы 4 (пункты 4.2, 4.3, 4.5), 5 (пункты 5.2, 5.4, 5.6 - 5.8, 5.10 - 5.16).</w:t>
      </w:r>
    </w:p>
    <w:p w:rsidR="00381A05" w:rsidRDefault="00381A05" w:rsidP="00381A05">
      <w:pPr>
        <w:numPr>
          <w:ilvl w:val="0"/>
          <w:numId w:val="8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II - 89 - 80* "Генеральные планы промышленных предприятий". </w:t>
      </w:r>
      <w:r>
        <w:rPr>
          <w:color w:val="000000"/>
        </w:rPr>
        <w:t>Разделы 2, 3 (пункты 3.1*, 3.3* - 3.31, 3.38 - 3.42, 3.45,</w:t>
      </w:r>
      <w:r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381A05" w:rsidRDefault="00381A05" w:rsidP="00381A05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2.09.03 - 85 "Сооружения промышленных предприятий". </w:t>
      </w:r>
      <w:r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381A05" w:rsidRDefault="00381A05" w:rsidP="00381A05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31 - 04 - 2001 "Складские здания". </w:t>
      </w:r>
      <w:r>
        <w:rPr>
          <w:color w:val="000000"/>
        </w:rPr>
        <w:t>Разделы 4 (пункты 4.5, 4.7), 5 (пункты 5.1 - 5.8, 5.10 - 5.20).</w:t>
      </w:r>
    </w:p>
    <w:p w:rsidR="00381A05" w:rsidRDefault="00381A05" w:rsidP="00381A05">
      <w:pPr>
        <w:tabs>
          <w:tab w:val="left" w:pos="708"/>
        </w:tabs>
        <w:ind w:firstLine="709"/>
        <w:jc w:val="both"/>
        <w:rPr>
          <w:i/>
        </w:rPr>
      </w:pPr>
      <w:r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ГОСТ</w:t>
      </w:r>
      <w:r>
        <w:rPr>
          <w:lang w:val="en-US"/>
        </w:rPr>
        <w:t> </w:t>
      </w:r>
      <w:r>
        <w:t xml:space="preserve">Р 51164 - 98 "Трубопроводы стальные магистральные. Общие требования к защите от коррозии". 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 III - 42 - 80* "Магистральные трубопроводы". Разделы 4 - 6, 9, 11, 13.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  <w:tab w:val="center" w:pos="1080"/>
        </w:tabs>
        <w:ind w:left="0" w:firstLine="709"/>
        <w:jc w:val="both"/>
      </w:pPr>
      <w:r>
        <w:t xml:space="preserve">СНиП 2.05.06 - 85* "Магистральные трубопроводы". </w:t>
      </w:r>
      <w:r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34 - 02 - 99 "Подземные хранилища газа, нефти и продуктов их переработки". </w:t>
      </w:r>
      <w:r>
        <w:rPr>
          <w:color w:val="000000"/>
        </w:rPr>
        <w:t>Разделы 3 (пункты 3.1 - 3.5, 3.7, 3.8, 3.10 - 3.13, 3.15), 4, 5 (пункты 5.1, 5.2, 5.4 - 5.7), 6, 9.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42 - 01 - 2002 "Газораспределительные системы". </w:t>
      </w:r>
      <w:r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II - 35 - 76 "Котельные установки". </w:t>
      </w:r>
      <w:r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>
        <w:rPr>
          <w:color w:val="000000"/>
          <w:lang w:val="en-US"/>
        </w:rPr>
        <w:t> </w:t>
      </w:r>
      <w:r>
        <w:rPr>
          <w:color w:val="000000"/>
        </w:rPr>
        <w:t>3.8, 3.12 - 3.15*, 3.17 - 3.30), 4 - 7, 10, 14 - 16, 17 (пункты 17.1 - 17.4, 17.11 - 17.22*).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41 - 02 - 2003 "Тепловые сети". Разделы 9, 10, 12, 15, 16.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41 - 03 - 2003 "Тепловая изоляция оборудования и трубопроводов". Разделы 2 - 4.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rPr>
          <w:spacing w:val="-2"/>
        </w:rPr>
        <w:t>СНиП 41 - 01 - 2003 "Отопление, вентиляция, кондиционирование</w:t>
      </w:r>
      <w:r>
        <w:t xml:space="preserve"> воздуха". </w:t>
      </w:r>
      <w:r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2.04.02 - 84* "Водоснабжение. Наружные сети и сооружения". </w:t>
      </w:r>
      <w:r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381A05" w:rsidRDefault="00381A05" w:rsidP="00381A05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2.04.03 - 85 "Канализация. Наружные сети и сооружения". Разделы 2 - 6, 8, 9.</w:t>
      </w:r>
    </w:p>
    <w:p w:rsidR="00381A05" w:rsidRDefault="00381A05" w:rsidP="00381A05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381A05" w:rsidRDefault="00381A05" w:rsidP="00381A05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2.05.02 - 85* "Автомобильные дороги". Разделы 1 </w:t>
      </w:r>
      <w:r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381A05" w:rsidRDefault="00381A05" w:rsidP="00381A05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 3.06.03 - 85 "Автомобильные дороги". Разделы 1 - 6.</w:t>
      </w:r>
    </w:p>
    <w:p w:rsidR="00381A05" w:rsidRDefault="00381A05" w:rsidP="00381A05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21 - 02 - 99* "Стоянки автомобилей". </w:t>
      </w:r>
      <w:r>
        <w:rPr>
          <w:color w:val="000000"/>
        </w:rPr>
        <w:t>Разделы 4 (пункт 4.2), 5 (пункты 5.2, 5.7, 5.10, 5.11, 5.23 - 5.30, 5.48), 6 (пункты 6.10 - 6.13).</w:t>
      </w:r>
    </w:p>
    <w:p w:rsidR="00381A05" w:rsidRDefault="00381A05" w:rsidP="00381A05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 3.06.04 - 91 "Мосты и трубы". Разделы 1 - 10; приложение 1.</w:t>
      </w:r>
    </w:p>
    <w:p w:rsidR="00381A05" w:rsidRDefault="00381A05" w:rsidP="00381A05">
      <w:pPr>
        <w:numPr>
          <w:ilvl w:val="0"/>
          <w:numId w:val="11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381A05" w:rsidRDefault="00381A05" w:rsidP="00381A05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381A05" w:rsidRDefault="00381A05" w:rsidP="00381A05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2.01.09 - 91 "Здания и сооружения на подрабатываемых территориях и просадочных грунтах". Разделы 1, 2.</w:t>
      </w:r>
    </w:p>
    <w:p w:rsidR="00381A05" w:rsidRDefault="00381A05" w:rsidP="00381A05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381A05" w:rsidRDefault="00381A05" w:rsidP="00381A05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 xml:space="preserve">СНиП 2.02.01 - 83* "Основания зданий и сооружений". </w:t>
      </w:r>
      <w:r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381A05" w:rsidRDefault="00381A05" w:rsidP="00381A05">
      <w:pPr>
        <w:tabs>
          <w:tab w:val="left" w:pos="680"/>
        </w:tabs>
        <w:ind w:firstLine="709"/>
        <w:jc w:val="both"/>
      </w:pPr>
      <w: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381A05" w:rsidRDefault="00381A05" w:rsidP="00381A05">
      <w:pPr>
        <w:numPr>
          <w:ilvl w:val="0"/>
          <w:numId w:val="12"/>
        </w:numPr>
        <w:tabs>
          <w:tab w:val="left" w:pos="680"/>
        </w:tabs>
        <w:ind w:left="0" w:firstLine="709"/>
        <w:jc w:val="both"/>
      </w:pPr>
      <w:r>
        <w:t xml:space="preserve">СНиП 35 - 01 - 2001 "Доступность зданий и сооружений для маломобильных групп населения". </w:t>
      </w:r>
      <w:r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381A05" w:rsidRDefault="00381A05" w:rsidP="00381A05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 xml:space="preserve">СНиП 23 - 05 - 95* "Естественное и искусственное освещение". </w:t>
      </w:r>
      <w:r>
        <w:rPr>
          <w:color w:val="000000"/>
        </w:rPr>
        <w:t>Разделы 4 - 6, 7 (пункты 7.1 - 7.51, 7.53 - 7.73, 7.76, 7.79 - 7.81), 8 - 13; приложение К.</w:t>
      </w:r>
    </w:p>
    <w:p w:rsidR="00381A05" w:rsidRDefault="00381A05" w:rsidP="00381A05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23 - 01 - 99* "Строительная климатология". Таблицы 1 - 5; рисунки 1, 3 - 6*.</w:t>
      </w:r>
    </w:p>
    <w:p w:rsidR="00381A05" w:rsidRDefault="00381A05" w:rsidP="00381A05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23 - 02 - 2003 "Тепловая защита зданий". Разделы 4 - 12; приложения В, Г, Д.</w:t>
      </w:r>
    </w:p>
    <w:p w:rsidR="00381A05" w:rsidRDefault="00381A05" w:rsidP="00381A05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23 - 03 - 2003 "Защита от шума". Разделы 4 - 13.</w:t>
      </w:r>
    </w:p>
    <w:p w:rsidR="00381A05" w:rsidRDefault="00381A05" w:rsidP="00381A05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A05" w:rsidRDefault="00381A05" w:rsidP="00381A05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17.1.1.04-80 Охрана природы. Гидросфера. Классификация подземных вод по целям водопользования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17.1.3.06-82 Охрана природы. Гидросфера. Общие требования к охране подземных вод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17.1.3.13-86 Охрана природы. Гидросфера. Общие требования к охране поверхностных вод от загрязнения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17.1.5.02-80 Охрана природы. Гидросфера. Гигиенические требования к зонам рекреации водных объектов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17.5.3.01-78* Охрана природы. Земли. Состав и размер зеленых зон городов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17.5.3.03-80 Охрана природы. Земли. Общие требования к гидролесомелиорации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ГОСТ 17.5.3.04-83* Охрана природы. Земли. Общие требования к рекультивации земель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20444-85 Шум. Транспортные потоки. Методы измерения шумовой характеристики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23337-78* Шум. Методы измерения шума на селитебной территории и в помещениях жилых и общественных зданий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Р 50681-94 Туристско-экскурсионное обслуживание. Проектирование туристских услуг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Р 52108-2003 Ресурсосбережение. Обращение с отходами. Основные положения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ГОСТ Р 52289-2004*</w:t>
      </w:r>
      <w:r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СТ СЭВ 3976-83 Здания жилые и общественные. Основные положения проектирования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СТ СЭВ 4867-84 Защита от шума в строительстве. Звукоизоляция ограждающих конструкций. Нормы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ИНЫЕ СТРОИТЕЛЬНЫЕ НОРМЫ И ПРАВИЛА (СНИП), пособия и т.д.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СНиП II-11-77* Защитные сооружения гражданской обороны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СНиП II-35-76* Котельные установки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СНиП II-58-75 Электростанции тепловые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</w:t>
      </w:r>
      <w:r>
        <w:rPr>
          <w:lang w:val="en-US"/>
        </w:rPr>
        <w:t>III</w:t>
      </w:r>
      <w:r>
        <w:t>-10-75 Благоустройство территории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2.01.05-85 Категории объектов по опасности 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2.01.09-91 Здания и сооружения на подрабатываемых территориях и просадочных грунтах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2.01.51-90 Инженерно-технические мероприятия гражданской обороны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2.06.15-85 Инженерная защита территории от затопления и подтопления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>
        <w:rPr>
          <w:spacing w:val="-2"/>
        </w:rPr>
        <w:t>СНиП 2.11.03-93 Склады нефти и нефтепродуктов. Противопожарные нормы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21-01-97* Пожарная безопасность зданий и сооружений 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381A05" w:rsidRDefault="00381A05" w:rsidP="00381A05">
      <w:pPr>
        <w:widowControl w:val="0"/>
        <w:tabs>
          <w:tab w:val="left" w:pos="2281"/>
        </w:tabs>
        <w:ind w:firstLine="709"/>
        <w:jc w:val="both"/>
      </w:pPr>
      <w:r>
        <w:t>СНиП 31-04-2001 Складские здания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СНиП 34-02-99 Подземные хранилища газа, нефти и продуктов их переработки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к СНиП II-60-75*. Пособие </w:t>
      </w:r>
      <w:r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>
        <w:t xml:space="preserve">.     </w:t>
      </w:r>
      <w:r>
        <w:rPr>
          <w:bCs/>
          <w:iCs/>
        </w:rPr>
        <w:t>КиевНИИП градостроительства</w:t>
      </w:r>
      <w:r>
        <w:t xml:space="preserve">,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Пособие к СНиП II-85-80 Пособие по проектированию вокзалов</w:t>
      </w:r>
      <w:r>
        <w:rPr>
          <w:bCs/>
        </w:rPr>
        <w:t xml:space="preserve">. ЦНИИПградостроительства, </w:t>
      </w:r>
      <w:smartTag w:uri="urn:schemas-microsoft-com:office:smarttags" w:element="metricconverter">
        <w:smartTagPr>
          <w:attr w:name="ProductID" w:val="1983 г"/>
        </w:smartTagPr>
        <w:r>
          <w:rPr>
            <w:bCs/>
          </w:rPr>
          <w:t>1983 г</w:t>
        </w:r>
      </w:smartTag>
      <w:r>
        <w:rPr>
          <w:bCs/>
        </w:rP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Cs/>
        </w:rPr>
      </w:pPr>
      <w:r>
        <w:t>Пособие к СНиП 2.01.28-85 Пособие по проектированию полигонов по обезвреживанию и захоронению токсичных промышленных отходов</w:t>
      </w:r>
      <w:r>
        <w:rPr>
          <w:bCs/>
        </w:rPr>
        <w:t xml:space="preserve">. Госстрой СССР, </w:t>
      </w:r>
      <w:smartTag w:uri="urn:schemas-microsoft-com:office:smarttags" w:element="metricconverter">
        <w:smartTagPr>
          <w:attr w:name="ProductID" w:val="1984 г"/>
        </w:smartTagPr>
        <w:r>
          <w:rPr>
            <w:bCs/>
          </w:rPr>
          <w:t>1984 г</w:t>
        </w:r>
      </w:smartTag>
      <w:r>
        <w:rPr>
          <w:bCs/>
        </w:rP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Пособие к СНиП 2.07.01-89* Пособие по водоснабжению и канализации городских и сельских поселений</w:t>
      </w:r>
      <w:r>
        <w:rPr>
          <w:bCs/>
        </w:rPr>
        <w:t xml:space="preserve">. ЦНИИЭП инженерного оборудования, </w:t>
      </w:r>
      <w:smartTag w:uri="urn:schemas-microsoft-com:office:smarttags" w:element="metricconverter">
        <w:smartTagPr>
          <w:attr w:name="ProductID" w:val="1990 г"/>
        </w:smartTagPr>
        <w:r>
          <w:rPr>
            <w:bCs/>
          </w:rPr>
          <w:t>1990 г</w:t>
        </w:r>
      </w:smartTag>
      <w:r>
        <w:rPr>
          <w:bCs/>
        </w:rP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к СНиП 2.08.01-89* Пособие по проектированию жилых зданий. Конструкции жилых зданий. ЦНИИЭП,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Пособия к СНиП 2.08.02-89*: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по проектированию общественных зданий и сооружений. ЦНИИЭП,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>
        <w:t xml:space="preserve">Пособие по проектированию учреждений здравоохранения. ГипроНИИздрав,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 xml:space="preserve">Проектирование бассейнов.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>
          <w:rPr>
            <w:spacing w:val="-2"/>
          </w:rPr>
          <w:t>1991 г</w:t>
        </w:r>
      </w:smartTag>
      <w:r>
        <w:rPr>
          <w:spacing w:val="-2"/>
        </w:rP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клубов.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бытового обслуживания населения.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общественного питания.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учебных комплексов и центров. НТС ЦНИИЭП учебных зданий Госкомархитектуры,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розничной торговли. ЦНИИЭП учебных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381A05" w:rsidRDefault="00381A05" w:rsidP="00381A05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>
        <w:t xml:space="preserve">Проектирование спортивных залов, помещений для физкультурно-оздоровительных занятий и крытых катков с искусственным льдом. НТС ЦНИИЭП им. Мезенцева,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Пособие к СНиП 11-01-95 по разработке раздела проектной документации «Охрана окружающей среды». ГП «ЦЕНТИНВЕСТпроект»,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СП 31-112-2004(3) Физкультурно-спортивные залы. Часть 3. Крытые ледовые арены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381A05" w:rsidRDefault="00381A05" w:rsidP="00381A05">
      <w:pPr>
        <w:pStyle w:val="FR2"/>
        <w:tabs>
          <w:tab w:val="left" w:pos="70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СП 31-103-99 Здания, сооружения и комплексы православных храмов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Строительные нормы (СН)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441-72* Указания по проектированию ограждений площадок и участков предприятий, зданий и сооружений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452-73 Нормы отвода земель для магистральных трубопроводов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456-73 Нормы отвода земель для магистральных водоводов и канализационных коллекторов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461-74 Нормы отвода земель для линий связи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467-74 Нормы отвода земель для автомобильных дорог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b/>
        </w:rPr>
      </w:pPr>
      <w:r>
        <w:rPr>
          <w:b/>
          <w:u w:val="single"/>
        </w:rPr>
        <w:t>Ведомственные строительные нормы (ВСН</w:t>
      </w:r>
      <w:r>
        <w:rPr>
          <w:b/>
        </w:rPr>
        <w:t>)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ВСН 01-89 Предприятия по обслуживанию автомобилей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33-2.2.12-87 Мелиоративные системы и сооружения. Насосные станции. Нормы проектирования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61-89(р) Реконструкция и капитальный ремонт жилых домов. Нормы проектирования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Отраслевые нормы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381A05" w:rsidRDefault="00381A05" w:rsidP="00381A05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381A05" w:rsidRDefault="00381A05" w:rsidP="00381A05">
      <w:pPr>
        <w:widowControl w:val="0"/>
        <w:tabs>
          <w:tab w:val="left" w:pos="2281"/>
        </w:tabs>
        <w:ind w:firstLine="709"/>
        <w:jc w:val="both"/>
        <w:rPr>
          <w:bCs/>
        </w:rPr>
      </w:pPr>
      <w:r>
        <w:rPr>
          <w:bCs/>
        </w:rPr>
        <w:t>СанПиН 1.2.1077-01</w:t>
      </w:r>
      <w:r>
        <w:t xml:space="preserve"> Гигиенические требования к хранению, применению и транспортировке пестицидов и агрохимикатов</w:t>
      </w:r>
    </w:p>
    <w:p w:rsidR="00381A05" w:rsidRDefault="00381A05" w:rsidP="00381A05">
      <w:pPr>
        <w:widowControl w:val="0"/>
        <w:tabs>
          <w:tab w:val="left" w:pos="2281"/>
        </w:tabs>
        <w:ind w:firstLine="709"/>
        <w:jc w:val="both"/>
      </w:pPr>
      <w:r>
        <w:rPr>
          <w:bCs/>
        </w:rPr>
        <w:t>СанПиН 2.1.1279-03</w:t>
      </w:r>
      <w:r>
        <w:t xml:space="preserve"> </w:t>
      </w:r>
      <w:r>
        <w:rPr>
          <w:bCs/>
        </w:rPr>
        <w:t>Гигиенические требования к размещению, устройству и содержанию кладбищ,</w:t>
      </w:r>
      <w:r>
        <w:t xml:space="preserve"> </w:t>
      </w:r>
      <w:r>
        <w:rPr>
          <w:bCs/>
        </w:rPr>
        <w:t>зданий и сооружений похоронного назначения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2.1.2.1331-03 Гигиенические требования к устройству, эксплуатации и качеству воды аквапарков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  <w:rPr>
          <w:bCs/>
          <w:kern w:val="36"/>
        </w:rPr>
      </w:pPr>
      <w:r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СанПиН 4060-85 Лечебные пляжи. Санитарные правила устройства, оборудования и эксплуатации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2.4.1.1249-03 </w:t>
      </w:r>
      <w: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2.4.990-00 </w:t>
      </w:r>
      <w: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>
        <w:rPr>
          <w:color w:val="008000"/>
        </w:rP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80"/>
        </w:rPr>
      </w:pPr>
      <w:r>
        <w:rPr>
          <w:bCs/>
        </w:rPr>
        <w:t xml:space="preserve">СанПиН 2.4.2.1178-03 </w:t>
      </w:r>
      <w:r>
        <w:t>"Гигиенические требования к условиям обучения в общеобразовательных учреждениях" с изменениями и дополнениями в</w:t>
      </w:r>
      <w:r>
        <w:rPr>
          <w:bCs/>
        </w:rPr>
        <w:t xml:space="preserve"> СанПиН 2.4.5.2409-08</w:t>
      </w:r>
      <w:r>
        <w:rPr>
          <w:color w:val="008080"/>
        </w:rP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2.4.3.1186-03 </w:t>
      </w:r>
      <w: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>
        <w:rPr>
          <w:bCs/>
        </w:rPr>
        <w:t>СанПиН 2.4.3.2201-07</w:t>
      </w:r>
      <w:r>
        <w:rPr>
          <w:color w:val="008080"/>
        </w:rPr>
        <w:t xml:space="preserve">, </w:t>
      </w:r>
      <w:r>
        <w:rPr>
          <w:bCs/>
        </w:rPr>
        <w:t>СанПиН 2.4.5.2409-08</w:t>
      </w:r>
      <w:r>
        <w:rPr>
          <w:color w:val="008080"/>
        </w:rPr>
        <w:t xml:space="preserve">, </w:t>
      </w:r>
      <w:r>
        <w:rPr>
          <w:bCs/>
        </w:rPr>
        <w:t>СанПиН 2.4.3.2554-09</w:t>
      </w:r>
      <w:r>
        <w:rPr>
          <w:color w:val="008080"/>
        </w:rP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2.4.4.1251-03 </w:t>
      </w:r>
      <w:r>
        <w:t>Санитарно-эпидемиологические требования к учреждениям дополнительного образования детей (внешкольные учреждения</w:t>
      </w:r>
      <w:r>
        <w:rPr>
          <w:color w:val="008000"/>
        </w:rPr>
        <w:t>).</w:t>
      </w:r>
      <w: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2.4.4.1204-03 </w:t>
      </w:r>
      <w: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>
        <w:rPr>
          <w:color w:val="008000"/>
        </w:rPr>
        <w:t>.</w:t>
      </w:r>
      <w: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СанПиН 42-125-4437-87</w:t>
      </w:r>
      <w:r>
        <w:t xml:space="preserve"> Устройство, содержание и организация режима детских санаториев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СанПиН 42-125-4270-87</w:t>
      </w:r>
      <w:r>
        <w:t xml:space="preserve"> Устройство, содержание и организация работы лагерей труда и отдыха.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2.1.7.1287-03 Санитарно-эпидемиологические требования к качеству почвы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2.1.7.2197-07 Санитарно-эпидемиологические требования к качеству почвы. Изменение № 1 к СанПиН 2.1.7.1287-03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2.1.8/2.2.4.1190-03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rPr>
          <w:bCs/>
        </w:rPr>
        <w:t>СанПиН 2.1.7.728-99</w:t>
      </w:r>
      <w:r>
        <w:rPr>
          <w:b/>
          <w:bCs/>
        </w:rPr>
        <w:t xml:space="preserve"> </w:t>
      </w:r>
      <w:r>
        <w:t>"Правила сбора, хранения и удаления отходов лечебно-профилактических учреждений"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СанПиН 2.1.8/2.2.4.1383-03 Гигиенические требования к размещению и эксплуатации передающих радиотехнических объектов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 xml:space="preserve">СанПиН 2.1.8/2.2.4.2302-07 Гигиенические требования к размещению и </w:t>
      </w:r>
      <w:r>
        <w:rPr>
          <w:spacing w:val="-2"/>
        </w:rPr>
        <w:t>эксплуатации передающих радиотехнических объектов. Изменения № 1 к СанПиН</w:t>
      </w:r>
      <w:r>
        <w:t xml:space="preserve"> 2.1.8/2.2.4.1383-03</w:t>
      </w:r>
    </w:p>
    <w:p w:rsidR="00381A05" w:rsidRDefault="00381A05" w:rsidP="00381A05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2.2.4/2.1.8.566-96 Производственная вибрация, вибрация в помещениях жилых и общественных зданий. Санитарные нормы</w:t>
      </w:r>
    </w:p>
    <w:p w:rsidR="00381A05" w:rsidRDefault="00381A05" w:rsidP="00381A05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2524-82</w:t>
      </w:r>
      <w:r>
        <w:t xml:space="preserve"> "Санитарные правила по сбору, хранению, транспортировке и первичной обработке вторичного сырья."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00"/>
        </w:rPr>
      </w:pPr>
      <w:r>
        <w:rPr>
          <w:bCs/>
        </w:rPr>
        <w:t>СП 1896-78</w:t>
      </w:r>
      <w: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>
        <w:rPr>
          <w:color w:val="008000"/>
        </w:rP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1216-75</w:t>
      </w:r>
      <w:r>
        <w:t xml:space="preserve"> "Санитарные правила устройства и содержания сливных станций."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1049-73 </w:t>
      </w:r>
      <w:r>
        <w:t>"Санитарные правила по хранению, транспортировке и применению минеральных удобрений в сельском хозяйстве".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381A05" w:rsidRDefault="00381A05" w:rsidP="00381A05">
      <w:pPr>
        <w:widowControl w:val="0"/>
        <w:tabs>
          <w:tab w:val="left" w:pos="2281"/>
        </w:tabs>
        <w:ind w:firstLine="709"/>
        <w:jc w:val="both"/>
      </w:pPr>
      <w:r>
        <w:t>СП 1567-76 Санитарные правила устройства и содержания мест занятий по физической культуре и спорту</w:t>
      </w:r>
    </w:p>
    <w:p w:rsidR="00381A05" w:rsidRDefault="00381A05" w:rsidP="00381A05">
      <w:pPr>
        <w:tabs>
          <w:tab w:val="left" w:pos="2281"/>
        </w:tabs>
        <w:ind w:firstLine="709"/>
        <w:jc w:val="both"/>
        <w:rPr>
          <w:bCs/>
        </w:rPr>
      </w:pPr>
      <w: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42-121-4719-88</w:t>
      </w:r>
      <w: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3215-85</w:t>
      </w:r>
      <w: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>
        <w:rPr>
          <w:color w:val="008000"/>
        </w:rPr>
        <w:t xml:space="preserve">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1567-76  </w:t>
      </w:r>
      <w:r>
        <w:t xml:space="preserve">Санитарные правила устройства и содержания мест занятий физической культурой и спортом </w:t>
      </w:r>
    </w:p>
    <w:p w:rsidR="00381A05" w:rsidRDefault="00381A05" w:rsidP="00381A05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2.4.4.969-00 </w:t>
      </w:r>
      <w: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381A05" w:rsidRDefault="00381A05" w:rsidP="00381A05">
      <w:pPr>
        <w:pStyle w:val="1"/>
        <w:tabs>
          <w:tab w:val="left" w:pos="708"/>
        </w:tabs>
        <w:ind w:firstLine="709"/>
        <w:rPr>
          <w:sz w:val="24"/>
          <w:u w:val="single"/>
        </w:rPr>
      </w:pPr>
      <w:bookmarkStart w:id="43" w:name="_Toc297163359"/>
      <w:bookmarkStart w:id="44" w:name="_Toc277843047"/>
      <w:bookmarkStart w:id="45" w:name="_Toc277842809"/>
      <w:r>
        <w:rPr>
          <w:sz w:val="24"/>
          <w:u w:val="single"/>
        </w:rPr>
        <w:t>Гигиенические нормативы (ГН)</w:t>
      </w:r>
      <w:bookmarkEnd w:id="43"/>
      <w:bookmarkEnd w:id="44"/>
      <w:bookmarkEnd w:id="45"/>
    </w:p>
    <w:p w:rsidR="00381A05" w:rsidRDefault="00381A05" w:rsidP="00381A05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46" w:name="_Toc297163360"/>
      <w:bookmarkStart w:id="47" w:name="_Toc277843048"/>
      <w:bookmarkStart w:id="48" w:name="_Toc277842810"/>
      <w:r>
        <w:rPr>
          <w:sz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381A05" w:rsidRDefault="00381A05" w:rsidP="00381A05">
      <w:pPr>
        <w:pStyle w:val="1"/>
        <w:widowControl w:val="0"/>
        <w:tabs>
          <w:tab w:val="left" w:pos="708"/>
        </w:tabs>
        <w:ind w:firstLine="709"/>
        <w:rPr>
          <w:bCs/>
          <w:caps/>
          <w:sz w:val="24"/>
        </w:rPr>
      </w:pPr>
      <w:bookmarkStart w:id="49" w:name="_Toc297163361"/>
      <w:bookmarkStart w:id="50" w:name="_Toc277843049"/>
      <w:bookmarkStart w:id="51" w:name="_Toc277842811"/>
      <w:r>
        <w:rPr>
          <w:sz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381A05" w:rsidRDefault="00381A05" w:rsidP="00381A05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2" w:name="_Toc297163362"/>
      <w:bookmarkStart w:id="53" w:name="_Toc277843050"/>
      <w:bookmarkStart w:id="54" w:name="_Toc277842812"/>
      <w:r>
        <w:rPr>
          <w:sz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381A05" w:rsidRDefault="00381A05" w:rsidP="00381A05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5" w:name="_Toc297163363"/>
      <w:bookmarkStart w:id="56" w:name="_Toc277843051"/>
      <w:bookmarkStart w:id="57" w:name="_Toc277842813"/>
      <w:r>
        <w:rPr>
          <w:spacing w:val="-2"/>
          <w:sz w:val="24"/>
        </w:rPr>
        <w:t>ГН 2.1.6.2309-07 Ориентировочные безопасные уровни воздействия (ОБУВ)</w:t>
      </w:r>
      <w:r>
        <w:rPr>
          <w:sz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ГН 2.1.7.2041-06 Предельно допустимые концентрации (ПДК) химических веществ в почве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ГН 2.1.7.2511-09 Ориентировочно допустимые концентрации (ОДК) химических веществ в почве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(РД, СО)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34.20.185-94 (СО 153-34.20.185-94) Инструкция по проектированию городских электрических сетей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45.120-2000 (НТП 112-2000) Нормы технологического проектирования. Городские и сельские телефонные сети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СО 153-34.21.122-2003 Инструкцию по устройству молниезащиты зданий, сооружений и промышленных коммуникаций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в строительстве (РДС)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РДС 35-201-99 Порядок реализации требований доступности для инвалидов к объектам социальной инфраструктуры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Методические документы в строительстве (МДС)</w:t>
      </w:r>
    </w:p>
    <w:p w:rsidR="00381A05" w:rsidRDefault="00381A05" w:rsidP="00381A05">
      <w:pPr>
        <w:widowControl w:val="0"/>
        <w:tabs>
          <w:tab w:val="left" w:pos="708"/>
        </w:tabs>
        <w:ind w:firstLine="709"/>
        <w:jc w:val="both"/>
      </w:pPr>
      <w:r>
        <w:t>МДС 32-1.2000 Рекомендации по проектированию вокзалов</w:t>
      </w:r>
    </w:p>
    <w:p w:rsidR="00381A05" w:rsidRDefault="00381A05" w:rsidP="00381A05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381A05" w:rsidRDefault="00381A05" w:rsidP="00381A05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caps/>
          <w:spacing w:val="-2"/>
        </w:rPr>
        <w:t xml:space="preserve">МДС 35-2.2000 </w:t>
      </w:r>
      <w:r>
        <w:rPr>
          <w:spacing w:val="-2"/>
        </w:rPr>
        <w:t>Рекомендации по проектированию окружающей среды, зданий</w:t>
      </w:r>
      <w: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381A05" w:rsidRDefault="00381A05" w:rsidP="00381A05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  <w:u w:val="single"/>
        </w:rPr>
        <w:t>Нормы и правила пожарной безопасности (ППБ, НПБ</w:t>
      </w:r>
      <w:r>
        <w:rPr>
          <w:u w:val="single"/>
        </w:rPr>
        <w:t>)</w:t>
      </w:r>
    </w:p>
    <w:p w:rsidR="00381A05" w:rsidRDefault="00381A05" w:rsidP="00381A05">
      <w:pPr>
        <w:tabs>
          <w:tab w:val="left" w:pos="708"/>
        </w:tabs>
        <w:ind w:firstLine="709"/>
      </w:pPr>
      <w:r>
        <w:t>ППБ 01-03 Правила пожарной безопасности в российской Федерации</w:t>
      </w:r>
    </w:p>
    <w:p w:rsidR="00381A05" w:rsidRDefault="00381A05" w:rsidP="00381A05">
      <w:pPr>
        <w:tabs>
          <w:tab w:val="left" w:pos="708"/>
        </w:tabs>
        <w:ind w:firstLine="709"/>
      </w:pPr>
      <w:r>
        <w:t>СП 1.13130.2009 Системы противопожарной защиты. Эвакуационные пути и выходы.</w:t>
      </w:r>
    </w:p>
    <w:p w:rsidR="00381A05" w:rsidRDefault="00381A05" w:rsidP="00381A05">
      <w:pPr>
        <w:tabs>
          <w:tab w:val="left" w:pos="708"/>
        </w:tabs>
        <w:ind w:firstLine="709"/>
      </w:pPr>
      <w:r>
        <w:t>СП 2.13130.2009 Системы противопожарной защиты. Обеспечение огнестойкости объектов защиты.</w:t>
      </w:r>
    </w:p>
    <w:p w:rsidR="00381A05" w:rsidRDefault="00381A05" w:rsidP="00381A05">
      <w:pPr>
        <w:tabs>
          <w:tab w:val="left" w:pos="708"/>
        </w:tabs>
        <w:ind w:firstLine="709"/>
      </w:pPr>
      <w:r>
        <w:t>СП 3.13130.2009. Системы противопожарной защиты. Система оповещения и управления эвакуацией людей при пожаре.</w:t>
      </w:r>
    </w:p>
    <w:p w:rsidR="00381A05" w:rsidRDefault="00381A05" w:rsidP="00381A05">
      <w:pPr>
        <w:tabs>
          <w:tab w:val="left" w:pos="708"/>
        </w:tabs>
        <w:ind w:firstLine="709"/>
      </w:pPr>
      <w:r>
        <w:t>СП 4 13130 2009 Системы противопожарной защиты Ограничение распространения пожара на объектах защиты.</w:t>
      </w:r>
    </w:p>
    <w:p w:rsidR="00381A05" w:rsidRDefault="00381A05" w:rsidP="00381A05">
      <w:pPr>
        <w:tabs>
          <w:tab w:val="left" w:pos="708"/>
        </w:tabs>
        <w:ind w:firstLine="709"/>
      </w:pPr>
      <w: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>
        <w:rPr>
          <w:spacing w:val="-2"/>
        </w:rPr>
        <w:t>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охраны газораспределительных сетей, утв.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4"/>
            <w:szCs w:val="24"/>
          </w:rPr>
          <w:t>2000 г</w:t>
        </w:r>
      </w:smartTag>
      <w:r>
        <w:rPr>
          <w:rFonts w:ascii="Times New Roman" w:hAnsi="Times New Roman" w:cs="Times New Roman"/>
          <w:sz w:val="24"/>
          <w:szCs w:val="24"/>
        </w:rPr>
        <w:t>. № 878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381A05" w:rsidRDefault="00381A05" w:rsidP="00381A05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381A05" w:rsidRDefault="00381A05" w:rsidP="00381A05"/>
    <w:p w:rsidR="00887F23" w:rsidRDefault="00887F23"/>
    <w:sectPr w:rsidR="00887F23" w:rsidSect="00A6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34" w:rsidRDefault="00603134" w:rsidP="00381A05">
      <w:r>
        <w:separator/>
      </w:r>
    </w:p>
  </w:endnote>
  <w:endnote w:type="continuationSeparator" w:id="0">
    <w:p w:rsidR="00603134" w:rsidRDefault="00603134" w:rsidP="0038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34" w:rsidRDefault="00603134" w:rsidP="00381A05">
      <w:r>
        <w:separator/>
      </w:r>
    </w:p>
  </w:footnote>
  <w:footnote w:type="continuationSeparator" w:id="0">
    <w:p w:rsidR="00603134" w:rsidRDefault="00603134" w:rsidP="00381A05">
      <w:r>
        <w:continuationSeparator/>
      </w:r>
    </w:p>
  </w:footnote>
  <w:footnote w:id="1">
    <w:p w:rsidR="00D86664" w:rsidRDefault="00D86664" w:rsidP="00381A05">
      <w:pPr>
        <w:pStyle w:val="a6"/>
        <w:tabs>
          <w:tab w:val="left" w:pos="708"/>
        </w:tabs>
      </w:pPr>
      <w:r>
        <w:rPr>
          <w:rStyle w:val="aff0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05"/>
    <w:rsid w:val="00092AAB"/>
    <w:rsid w:val="001244DC"/>
    <w:rsid w:val="001D77D7"/>
    <w:rsid w:val="0020650F"/>
    <w:rsid w:val="00381A05"/>
    <w:rsid w:val="005D5218"/>
    <w:rsid w:val="00603134"/>
    <w:rsid w:val="0071588B"/>
    <w:rsid w:val="00887F23"/>
    <w:rsid w:val="009F1F5A"/>
    <w:rsid w:val="00A65D70"/>
    <w:rsid w:val="00AD7C80"/>
    <w:rsid w:val="00B464A6"/>
    <w:rsid w:val="00BD02A7"/>
    <w:rsid w:val="00C86C5C"/>
    <w:rsid w:val="00D86664"/>
    <w:rsid w:val="00EE78F2"/>
    <w:rsid w:val="00F1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A0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1"/>
    <w:unhideWhenUsed/>
    <w:qFormat/>
    <w:rsid w:val="00381A0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81A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81A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A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1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1A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81A05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semiHidden/>
    <w:unhideWhenUsed/>
    <w:rsid w:val="00381A05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81A0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81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81A0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381A05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381A05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2">
    <w:name w:val="toc 2"/>
    <w:basedOn w:val="a"/>
    <w:next w:val="a"/>
    <w:autoRedefine/>
    <w:semiHidden/>
    <w:unhideWhenUsed/>
    <w:rsid w:val="00381A05"/>
    <w:pPr>
      <w:ind w:left="240"/>
    </w:pPr>
  </w:style>
  <w:style w:type="paragraph" w:styleId="3">
    <w:name w:val="toc 3"/>
    <w:basedOn w:val="a"/>
    <w:next w:val="a"/>
    <w:autoRedefine/>
    <w:semiHidden/>
    <w:unhideWhenUsed/>
    <w:rsid w:val="00381A05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381A0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semiHidden/>
    <w:unhideWhenUsed/>
    <w:rsid w:val="00381A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semiHidden/>
    <w:unhideWhenUsed/>
    <w:rsid w:val="00381A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semiHidden/>
    <w:unhideWhenUsed/>
    <w:rsid w:val="00381A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semiHidden/>
    <w:unhideWhenUsed/>
    <w:rsid w:val="00381A0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semiHidden/>
    <w:unhideWhenUsed/>
    <w:rsid w:val="00381A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381A0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81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381A0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semiHidden/>
    <w:rsid w:val="00381A05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381A0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0"/>
    <w:link w:val="aa"/>
    <w:semiHidden/>
    <w:rsid w:val="00381A05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381A05"/>
    <w:pPr>
      <w:jc w:val="center"/>
    </w:pPr>
    <w:rPr>
      <w:b/>
      <w:u w:val="single"/>
    </w:rPr>
  </w:style>
  <w:style w:type="paragraph" w:styleId="ad">
    <w:name w:val="List Bullet"/>
    <w:basedOn w:val="a"/>
    <w:semiHidden/>
    <w:unhideWhenUsed/>
    <w:rsid w:val="00381A05"/>
    <w:pPr>
      <w:tabs>
        <w:tab w:val="num" w:pos="360"/>
      </w:tabs>
    </w:pPr>
  </w:style>
  <w:style w:type="paragraph" w:styleId="23">
    <w:name w:val="List 2"/>
    <w:basedOn w:val="a"/>
    <w:semiHidden/>
    <w:unhideWhenUsed/>
    <w:rsid w:val="00381A05"/>
    <w:pPr>
      <w:ind w:left="566" w:hanging="283"/>
    </w:pPr>
    <w:rPr>
      <w:sz w:val="20"/>
      <w:szCs w:val="20"/>
    </w:rPr>
  </w:style>
  <w:style w:type="paragraph" w:styleId="ae">
    <w:name w:val="Title"/>
    <w:basedOn w:val="a"/>
    <w:link w:val="af"/>
    <w:qFormat/>
    <w:rsid w:val="00381A05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381A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381A05"/>
    <w:pPr>
      <w:spacing w:after="120"/>
    </w:pPr>
    <w:rPr>
      <w:rFonts w:ascii="Calibri" w:eastAsia="Calibri" w:hAnsi="Calibri"/>
    </w:rPr>
  </w:style>
  <w:style w:type="character" w:customStyle="1" w:styleId="af1">
    <w:name w:val="Основной текст Знак"/>
    <w:basedOn w:val="a0"/>
    <w:link w:val="af0"/>
    <w:semiHidden/>
    <w:rsid w:val="00381A05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381A0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8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81A05"/>
    <w:pPr>
      <w:spacing w:line="360" w:lineRule="auto"/>
      <w:ind w:firstLine="720"/>
      <w:jc w:val="both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381A05"/>
    <w:rPr>
      <w:rFonts w:ascii="Calibri" w:eastAsia="Calibri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381A0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381A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381A05"/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381A05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semiHidden/>
    <w:unhideWhenUsed/>
    <w:rsid w:val="00381A05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381A05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81A0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1A05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381A05"/>
    <w:pPr>
      <w:ind w:left="720"/>
      <w:contextualSpacing/>
    </w:pPr>
  </w:style>
  <w:style w:type="paragraph" w:customStyle="1" w:styleId="afb">
    <w:name w:val="Обычный.Название подразделения"/>
    <w:rsid w:val="00381A0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381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1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381A05"/>
    <w:pPr>
      <w:spacing w:line="240" w:lineRule="exact"/>
      <w:jc w:val="both"/>
    </w:pPr>
    <w:rPr>
      <w:lang w:val="en-US" w:eastAsia="en-US"/>
    </w:rPr>
  </w:style>
  <w:style w:type="character" w:customStyle="1" w:styleId="26">
    <w:name w:val="2Название Знак"/>
    <w:link w:val="27"/>
    <w:locked/>
    <w:rsid w:val="00381A05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qFormat/>
    <w:rsid w:val="00381A05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Nonformat">
    <w:name w:val="ConsPlusNonformat"/>
    <w:rsid w:val="00381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1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81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1A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link w:val="S0"/>
    <w:locked/>
    <w:rsid w:val="00381A05"/>
    <w:rPr>
      <w:sz w:val="24"/>
      <w:szCs w:val="24"/>
    </w:rPr>
  </w:style>
  <w:style w:type="paragraph" w:customStyle="1" w:styleId="S0">
    <w:name w:val="S_Обычный"/>
    <w:basedOn w:val="a"/>
    <w:link w:val="S"/>
    <w:rsid w:val="00381A05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Cell">
    <w:name w:val="ConsCell"/>
    <w:rsid w:val="00381A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1A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81A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381A05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381A05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link w:val="S2"/>
    <w:locked/>
    <w:rsid w:val="00381A05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381A05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link w:val="S4"/>
    <w:locked/>
    <w:rsid w:val="00381A05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381A05"/>
    <w:pPr>
      <w:widowControl w:val="0"/>
      <w:tabs>
        <w:tab w:val="num" w:pos="1440"/>
      </w:tabs>
    </w:pPr>
    <w:rPr>
      <w:rFonts w:asciiTheme="minorHAnsi" w:eastAsiaTheme="minorHAnsi" w:hAnsiTheme="minorHAnsi" w:cstheme="minorBidi"/>
      <w:color w:val="0000FF"/>
      <w:lang w:eastAsia="en-US"/>
    </w:rPr>
  </w:style>
  <w:style w:type="character" w:customStyle="1" w:styleId="S5">
    <w:name w:val="S_Обычный в таблице Знак"/>
    <w:link w:val="S6"/>
    <w:locked/>
    <w:rsid w:val="00381A05"/>
    <w:rPr>
      <w:szCs w:val="24"/>
    </w:rPr>
  </w:style>
  <w:style w:type="paragraph" w:customStyle="1" w:styleId="S6">
    <w:name w:val="S_Обычный в таблице"/>
    <w:basedOn w:val="a"/>
    <w:link w:val="S5"/>
    <w:rsid w:val="00381A05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d">
    <w:name w:val="Примечание"/>
    <w:basedOn w:val="a"/>
    <w:qFormat/>
    <w:rsid w:val="00381A05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e">
    <w:name w:val="Стиль Подпись Таблицы"/>
    <w:basedOn w:val="af0"/>
    <w:qFormat/>
    <w:rsid w:val="00381A05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310">
    <w:name w:val="Основной текст с отступом 31"/>
    <w:basedOn w:val="a"/>
    <w:rsid w:val="00381A05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381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381A0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">
    <w:name w:val="Обычнbй"/>
    <w:rsid w:val="00381A0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381A0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1A05"/>
    <w:pPr>
      <w:spacing w:before="100" w:beforeAutospacing="1" w:after="100" w:afterAutospacing="1"/>
    </w:pPr>
  </w:style>
  <w:style w:type="paragraph" w:customStyle="1" w:styleId="13">
    <w:name w:val="Текст примечания1"/>
    <w:basedOn w:val="a"/>
    <w:rsid w:val="00381A05"/>
    <w:pPr>
      <w:suppressAutoHyphens/>
    </w:pPr>
    <w:rPr>
      <w:bCs/>
      <w:sz w:val="20"/>
      <w:szCs w:val="20"/>
      <w:lang w:eastAsia="ar-SA"/>
    </w:rPr>
  </w:style>
  <w:style w:type="paragraph" w:customStyle="1" w:styleId="dktexjustify">
    <w:name w:val="dktexjustify"/>
    <w:basedOn w:val="a"/>
    <w:rsid w:val="00381A05"/>
    <w:pPr>
      <w:spacing w:before="100" w:beforeAutospacing="1" w:after="100" w:afterAutospacing="1"/>
    </w:pPr>
  </w:style>
  <w:style w:type="paragraph" w:customStyle="1" w:styleId="Standard">
    <w:name w:val="Standard"/>
    <w:rsid w:val="00381A0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">
    <w:name w:val="Отступ перед"/>
    <w:basedOn w:val="Standard"/>
    <w:rsid w:val="00381A05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"/>
    <w:next w:val="a"/>
    <w:rsid w:val="00381A05"/>
    <w:pPr>
      <w:keepNext/>
      <w:tabs>
        <w:tab w:val="left" w:pos="0"/>
      </w:tabs>
      <w:autoSpaceDE w:val="0"/>
      <w:autoSpaceDN w:val="0"/>
      <w:ind w:right="-1" w:firstLine="567"/>
      <w:jc w:val="both"/>
    </w:pPr>
    <w:rPr>
      <w:rFonts w:ascii="Courier New" w:hAnsi="Courier New" w:cs="Courier New"/>
      <w:i/>
      <w:iCs/>
    </w:rPr>
  </w:style>
  <w:style w:type="character" w:styleId="aff0">
    <w:name w:val="footnote reference"/>
    <w:semiHidden/>
    <w:unhideWhenUsed/>
    <w:rsid w:val="00381A05"/>
    <w:rPr>
      <w:vertAlign w:val="superscript"/>
    </w:rPr>
  </w:style>
  <w:style w:type="character" w:customStyle="1" w:styleId="21">
    <w:name w:val="Заголовок 2 Знак1"/>
    <w:link w:val="2"/>
    <w:locked/>
    <w:rsid w:val="00381A0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spelle">
    <w:name w:val="spelle"/>
    <w:basedOn w:val="a0"/>
    <w:rsid w:val="00381A05"/>
  </w:style>
  <w:style w:type="character" w:customStyle="1" w:styleId="grame">
    <w:name w:val="grame"/>
    <w:basedOn w:val="a0"/>
    <w:rsid w:val="00381A05"/>
  </w:style>
  <w:style w:type="character" w:customStyle="1" w:styleId="110">
    <w:name w:val="Знак Знак11"/>
    <w:rsid w:val="00381A0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1">
    <w:name w:val="Буквица"/>
    <w:rsid w:val="00381A05"/>
    <w:rPr>
      <w:lang w:val="ru-RU"/>
    </w:rPr>
  </w:style>
  <w:style w:type="character" w:customStyle="1" w:styleId="apple-converted-space">
    <w:name w:val="apple-converted-space"/>
    <w:basedOn w:val="a0"/>
    <w:rsid w:val="00381A05"/>
  </w:style>
  <w:style w:type="paragraph" w:customStyle="1" w:styleId="text">
    <w:name w:val="text"/>
    <w:basedOn w:val="Default"/>
    <w:next w:val="Default"/>
    <w:rsid w:val="00381A05"/>
    <w:pPr>
      <w:spacing w:before="28" w:after="28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A0830C6ED96213DD2AA949D8F3FC13708D761D7DLEK" TargetMode="External"/><Relationship Id="rId13" Type="http://schemas.openxmlformats.org/officeDocument/2006/relationships/hyperlink" Target="http://www.boguchar.ru/selpo/normativy-gradostroitelnogo-proektirovaniya/&#1044;&#1100;&#1103;&#1095;&#1077;&#1085;&#1082;&#1086;&#1074;&#1086;.doc" TargetMode="External"/><Relationship Id="rId18" Type="http://schemas.openxmlformats.org/officeDocument/2006/relationships/hyperlink" Target="consultantplus://offline/ref=545242E63FB217440F2D12DE975B03D69628A6DA1C981CCFC65C2626A5M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5242E63FB217440F2D12DE975B03D6912CA9D648CF1E9E9352A2M3K" TargetMode="Externa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2" Type="http://schemas.openxmlformats.org/officeDocument/2006/relationships/hyperlink" Target="consultantplus://offline/ref=545242E63FB217440F2D12DE975B03D6962EA7D41D981CCFC65C2626A5M1K" TargetMode="External"/><Relationship Id="rId17" Type="http://schemas.openxmlformats.org/officeDocument/2006/relationships/hyperlink" Target="consultantplus://offline/ref=545242E63FB217440F2D12DE975B03D6962DA6DE17981CCFC65C2626A5M1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5242E63FB217440F2D12DE975B03D6962EA7D41D981CCFC65C2626A5M1K" TargetMode="External"/><Relationship Id="rId20" Type="http://schemas.openxmlformats.org/officeDocument/2006/relationships/hyperlink" Target="consultantplus://offline/ref=545242E63FB217440F2D12DE975B03D6962EA7D41D981CCFC65C2626A5M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99D5AB43A6FC29F41BF96096ED96215DB2DAC418EA4FE42258377L3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guchar.ru/selpo/normativy-gradostroitelnogo-proektirovaniya/&#1044;&#1100;&#1103;&#1095;&#1077;&#1085;&#1082;&#1086;&#1074;&#1086;.doc" TargetMode="External"/><Relationship Id="rId23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0" Type="http://schemas.openxmlformats.org/officeDocument/2006/relationships/hyperlink" Target="consultantplus://offline/ref=49699D5AB43A6FC29F41BF96096ED96213DC2CA549D3AEF61B29817471LAK" TargetMode="External"/><Relationship Id="rId19" Type="http://schemas.openxmlformats.org/officeDocument/2006/relationships/hyperlink" Target="http://www.boguchar.ru/selpo/normativy-gradostroitelnogo-proektirovaniya/&#1044;&#1100;&#1103;&#1095;&#1077;&#1085;&#1082;&#1086;&#1074;&#108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99D5AB43A6FC29F41BF96096ED96213DC2DAD43D3AEF61B29817471LAK" TargetMode="External"/><Relationship Id="rId14" Type="http://schemas.openxmlformats.org/officeDocument/2006/relationships/hyperlink" Target="consultantplus://offline/ref=545242E63FB217440F2D12DE975B03D6962EA7D41D981CCFC65C2626A5M1K" TargetMode="External"/><Relationship Id="rId22" Type="http://schemas.openxmlformats.org/officeDocument/2006/relationships/hyperlink" Target="consultantplus://offline/ref=545242E63FB217440F2D12DE975B03D6962EA2D81C981CCFC65C2626A5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45</Pages>
  <Words>26458</Words>
  <Characters>150811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6</cp:revision>
  <dcterms:created xsi:type="dcterms:W3CDTF">2016-04-18T10:26:00Z</dcterms:created>
  <dcterms:modified xsi:type="dcterms:W3CDTF">2016-04-21T06:26:00Z</dcterms:modified>
</cp:coreProperties>
</file>